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49" w:rsidRDefault="00897349" w:rsidP="00095973">
      <w:pPr>
        <w:pStyle w:val="Sinespaciado"/>
      </w:pPr>
    </w:p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81635C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Desarrollo Rural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81635C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Desarrollo Rural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635C" w:rsidRPr="0016111C" w:rsidRDefault="0081635C" w:rsidP="0081635C">
      <w:pPr>
        <w:jc w:val="center"/>
        <w:rPr>
          <w:color w:val="FFFFFF" w:themeColor="background1"/>
          <w:sz w:val="20"/>
          <w:szCs w:val="20"/>
        </w:rPr>
      </w:pPr>
      <w:r>
        <w:rPr>
          <w:noProof/>
          <w:color w:val="FFFFFF" w:themeColor="background1"/>
          <w:sz w:val="20"/>
          <w:szCs w:val="20"/>
          <w:lang w:eastAsia="es-MX"/>
        </w:rPr>
        <mc:AlternateContent>
          <mc:Choice Requires="wpg">
            <w:drawing>
              <wp:inline distT="0" distB="0" distL="0" distR="0" wp14:anchorId="6347E65B" wp14:editId="585D2472">
                <wp:extent cx="6086475" cy="504825"/>
                <wp:effectExtent l="0" t="0" r="9525" b="9525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504825"/>
                          <a:chOff x="0" y="0"/>
                          <a:chExt cx="6086475" cy="504825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Overlay-2ColumnText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475" cy="504825"/>
                          </a:xfrm>
                          <a:prstGeom prst="round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/>
                              </a:gs>
                              <a:gs pos="100000">
                                <a:schemeClr val="tx2"/>
                              </a:gs>
                            </a:gsLst>
                            <a:lin ang="5400000" scaled="0"/>
                            <a:tileRect/>
                          </a:gradFill>
                        </pic:spPr>
                      </pic:pic>
                      <wps:wsp>
                        <wps:cNvPr id="7" name="Cuadro de texto 564"/>
                        <wps:cNvSpPr txBox="1">
                          <a:spLocks/>
                        </wps:cNvSpPr>
                        <wps:spPr>
                          <a:xfrm>
                            <a:off x="141890" y="63062"/>
                            <a:ext cx="20732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635C" w:rsidRPr="0016111C" w:rsidRDefault="0081635C" w:rsidP="0081635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6111C">
                                <w:rPr>
                                  <w:b/>
                                  <w:sz w:val="28"/>
                                  <w:szCs w:val="28"/>
                                </w:rPr>
                                <w:t>PROGRAMAS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7E65B" id="Grupo 2" o:spid="_x0000_s1027" style="width:479.25pt;height:39.75pt;mso-position-horizontal-relative:char;mso-position-vertical-relative:line" coordsize="6086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Overlay-2ColumnText.png" style="position:absolute;width:60864;height:5048;visibility:visible;mso-wrap-style:square" coordsize="6086475,50482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MYHjCAAAA2gAAAA8AAABkcnMvZG93bnJldi54bWxEj0FrwkAUhO+C/2F5Qm+6sS2hRFcRq9Cj&#10;Wr0/s89sMPs2ZleT9te7guBxmJlvmOm8s5W4UeNLxwrGowQEce50yYWC/e96+AXCB2SNlWNS8Ece&#10;5rN+b4qZdi1v6bYLhYgQ9hkqMCHUmZQ+N2TRj1xNHL2TayyGKJtC6gbbCLeVfE+SVFosOS4YrGlp&#10;KD/vrlZBu1n9b+ujOXzk5+9letnsP49updTboFtMQATqwiv8bP9oBSk8rs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jGB4wgAAANoAAAAPAAAAAAAAAAAAAAAAAJ8C&#10;AABkcnMvZG93bnJldi54bWxQSwUGAAAAAAQABAD3AAAAjgMAAAAA&#10;" path="m84139,l6086475,r,l6086475,420686v,46469,-37670,84139,-84139,84139l,504825r,l,84139c,37670,37670,,84139,xe" filled="t" fillcolor="#e7e6e6 [3214]">
                  <v:fill color2="#44546a [3215]" rotate="t" focus="100%" type="gradient">
                    <o:fill v:ext="view" type="gradientUnscaled"/>
                  </v:fill>
                  <v:imagedata r:id="rId8" o:title="Overlay-2ColumnText"/>
                  <v:formulas/>
                  <v:path arrowok="t" o:extrusionok="t" o:connecttype="custom" o:connectlocs="84139,0;6086475,0;6086475,0;6086475,420686;6002336,504825;0,504825;0,504825;0,84139;84139,0" o:connectangles="0,0,0,0,0,0,0,0,0"/>
                </v:shape>
                <v:shape id="_x0000_s1029" type="#_x0000_t202" style="position:absolute;left:1418;top:630;width:20733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+YcEA&#10;AADaAAAADwAAAGRycy9kb3ducmV2LnhtbESP3WoCMRSE7wu+QzhC72pWL2xZjSKCKOJNtz7AYXPc&#10;LLs5CZvsT/v0jVDo5TAz3zDb/WRbMVAXascKlosMBHHpdM2VgvvX6e0DRIjIGlvHpOCbAux3s5ct&#10;5tqN/ElDESuRIBxyVGBi9LmUoTRkMSycJ07ew3UWY5JdJXWHY4LbVq6ybC0t1pwWDHo6GiqborcK&#10;Tv35Yocf2ftrUY5sfNPfb41Sr/PpsAERaYr/4b/2RSt4h+eVd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fmHBAAAA2gAAAA8AAAAAAAAAAAAAAAAAmAIAAGRycy9kb3du&#10;cmV2LnhtbFBLBQYAAAAABAAEAPUAAACGAwAAAAA=&#10;" filled="f" stroked="f">
                  <v:path arrowok="t"/>
                  <v:textbox>
                    <w:txbxContent>
                      <w:p w:rsidR="0081635C" w:rsidRPr="0016111C" w:rsidRDefault="0081635C" w:rsidP="008163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6111C">
                          <w:rPr>
                            <w:b/>
                            <w:sz w:val="28"/>
                            <w:szCs w:val="28"/>
                          </w:rPr>
                          <w:t>PROGRAMAS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635C" w:rsidRDefault="0081635C" w:rsidP="0081635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inline distT="0" distB="0" distL="0" distR="0" wp14:anchorId="36B9519F" wp14:editId="7E7D028C">
                <wp:extent cx="6083300" cy="1986455"/>
                <wp:effectExtent l="0" t="0" r="0" b="0"/>
                <wp:docPr id="564" name="Cuadro de texto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300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5C" w:rsidRDefault="0081635C" w:rsidP="0081635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CESAVEG</w:t>
                            </w:r>
                          </w:p>
                          <w:p w:rsidR="0081635C" w:rsidRDefault="0081635C" w:rsidP="0081635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CAMINOS SACA COSECHAS</w:t>
                            </w:r>
                          </w:p>
                          <w:p w:rsidR="0081635C" w:rsidRDefault="0081635C" w:rsidP="0081635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BORDERIA</w:t>
                            </w:r>
                          </w:p>
                          <w:p w:rsidR="0081635C" w:rsidRDefault="0081635C" w:rsidP="0081635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SEMILLA HIBRIDA</w:t>
                            </w:r>
                          </w:p>
                          <w:p w:rsidR="0081635C" w:rsidRDefault="0081635C" w:rsidP="0081635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CULTIVOS DE ALTERNATIVA</w:t>
                            </w:r>
                          </w:p>
                          <w:p w:rsidR="0081635C" w:rsidRDefault="0081635C" w:rsidP="0081635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ASESORIA DE REFORMA  AGRARIA Y TRAMITES</w:t>
                            </w:r>
                          </w:p>
                          <w:p w:rsidR="0081635C" w:rsidRPr="0016111C" w:rsidRDefault="0081635C" w:rsidP="00464B3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63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ASESORIA TECNICA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9519F" id="Cuadro de texto 564" o:spid="_x0000_s1030" type="#_x0000_t202" style="width:479pt;height:1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" filled="f" stroked="f">
                <v:path arrowok="t"/>
                <v:textbox>
                  <w:txbxContent>
                    <w:p w:rsidR="0081635C" w:rsidRDefault="0081635C" w:rsidP="0081635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CESAVEG</w:t>
                      </w:r>
                    </w:p>
                    <w:p w:rsidR="0081635C" w:rsidRDefault="0081635C" w:rsidP="0081635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CAMINOS SACA COSECHAS</w:t>
                      </w:r>
                    </w:p>
                    <w:p w:rsidR="0081635C" w:rsidRDefault="0081635C" w:rsidP="0081635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BORDERIA</w:t>
                      </w:r>
                    </w:p>
                    <w:p w:rsidR="0081635C" w:rsidRDefault="0081635C" w:rsidP="0081635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SEMILLA HIBRIDA</w:t>
                      </w:r>
                    </w:p>
                    <w:p w:rsidR="0081635C" w:rsidRDefault="0081635C" w:rsidP="0081635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CULTIVOS DE ALTERNATIVA</w:t>
                      </w:r>
                    </w:p>
                    <w:p w:rsidR="0081635C" w:rsidRDefault="0081635C" w:rsidP="0081635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ASESORIA DE REFORMA  AGRARIA Y TRAMITES</w:t>
                      </w:r>
                    </w:p>
                    <w:p w:rsidR="0081635C" w:rsidRPr="0016111C" w:rsidRDefault="0081635C" w:rsidP="00464B3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1635C">
                        <w:rPr>
                          <w:b/>
                          <w:sz w:val="28"/>
                          <w:szCs w:val="28"/>
                        </w:rPr>
                        <w:t xml:space="preserve">ASESORIA TECNICA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635C" w:rsidRDefault="0081635C" w:rsidP="0081635C">
      <w:pPr>
        <w:rPr>
          <w:rFonts w:asciiTheme="majorHAnsi" w:hAnsiTheme="majorHAnsi"/>
          <w:b/>
          <w:sz w:val="32"/>
          <w:szCs w:val="32"/>
          <w:u w:val="single"/>
        </w:rPr>
      </w:pPr>
    </w:p>
    <w:p w:rsidR="0081635C" w:rsidRPr="0016111C" w:rsidRDefault="0081635C" w:rsidP="0081635C">
      <w:pPr>
        <w:rPr>
          <w:rFonts w:asciiTheme="majorHAnsi" w:hAnsiTheme="majorHAnsi"/>
          <w:b/>
          <w:sz w:val="32"/>
          <w:szCs w:val="32"/>
          <w:u w:val="single"/>
        </w:rPr>
      </w:pPr>
      <w:r w:rsidRPr="0016111C">
        <w:rPr>
          <w:rFonts w:asciiTheme="majorHAnsi" w:hAnsiTheme="majorHAnsi"/>
          <w:b/>
          <w:sz w:val="32"/>
          <w:szCs w:val="32"/>
          <w:u w:val="single"/>
        </w:rPr>
        <w:t>CESAVEG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OBJETIVO:</w:t>
      </w:r>
      <w:r>
        <w:rPr>
          <w:rFonts w:asciiTheme="majorHAnsi" w:hAnsiTheme="majorHAnsi"/>
          <w:b/>
          <w:szCs w:val="24"/>
        </w:rPr>
        <w:t xml:space="preserve"> Controlar las plagas de las cosechas mediante campañas fitosanitaria, control y manejo de plagas, muestreos, monitoreo, liberación de organismos y capacitación.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TIPO DE USUARIOS:</w:t>
      </w:r>
      <w:r>
        <w:rPr>
          <w:rFonts w:asciiTheme="majorHAnsi" w:hAnsiTheme="majorHAnsi"/>
          <w:b/>
          <w:szCs w:val="24"/>
        </w:rPr>
        <w:t xml:space="preserve"> Agricultores 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REQUISITOS:</w:t>
      </w:r>
      <w:r>
        <w:rPr>
          <w:rFonts w:asciiTheme="majorHAnsi" w:hAnsiTheme="majorHAnsi"/>
          <w:b/>
          <w:szCs w:val="24"/>
        </w:rPr>
        <w:t xml:space="preserve"> Escritura de predio o parcela, </w:t>
      </w:r>
      <w:proofErr w:type="spellStart"/>
      <w:r>
        <w:rPr>
          <w:rFonts w:asciiTheme="majorHAnsi" w:hAnsiTheme="majorHAnsi"/>
          <w:b/>
          <w:szCs w:val="24"/>
        </w:rPr>
        <w:t>ife</w:t>
      </w:r>
      <w:proofErr w:type="spellEnd"/>
      <w:r>
        <w:rPr>
          <w:rFonts w:asciiTheme="majorHAnsi" w:hAnsiTheme="majorHAnsi"/>
          <w:b/>
          <w:szCs w:val="24"/>
        </w:rPr>
        <w:t>, comprobante de domicilio, cup.</w:t>
      </w:r>
    </w:p>
    <w:p w:rsidR="0081635C" w:rsidRPr="0016111C" w:rsidRDefault="0081635C" w:rsidP="0081635C">
      <w:pPr>
        <w:rPr>
          <w:rFonts w:asciiTheme="majorHAnsi" w:hAnsiTheme="majorHAnsi"/>
          <w:b/>
          <w:color w:val="002060"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-</w:t>
      </w:r>
      <w:r w:rsidRPr="0016111C">
        <w:rPr>
          <w:rFonts w:asciiTheme="majorHAnsi" w:hAnsiTheme="majorHAnsi"/>
          <w:b/>
          <w:color w:val="002060"/>
          <w:szCs w:val="24"/>
        </w:rPr>
        <w:t>COSTO O SIN COSTO (HACER REFERENCIA):</w:t>
      </w:r>
      <w:r>
        <w:rPr>
          <w:rFonts w:asciiTheme="majorHAnsi" w:hAnsiTheme="majorHAnsi"/>
          <w:b/>
          <w:color w:val="002060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FUNDAMENTO JURIDICO: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Artículos 76 fracción I inciso k) y 77 fracción XII de la Ley Orgánica Municipal para el estado de Guanajuato.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PLAZO DE RESPUESTA:</w:t>
      </w:r>
      <w:r w:rsidRPr="0016111C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15 días hábiles máximo.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SANCIONES: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VIGENCIA: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1 año.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INFORMACION EXTRA: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 xml:space="preserve">Este programa se lleva una vez al año. Oficina: Calle Miguel Hidalgo #117 Zona Centro entre las calles 16 de Septiembre y Francisco I. Madero, </w:t>
      </w:r>
      <w:r>
        <w:rPr>
          <w:rFonts w:asciiTheme="majorHAnsi" w:hAnsiTheme="majorHAnsi"/>
          <w:b/>
          <w:szCs w:val="24"/>
        </w:rPr>
        <w:t>T</w:t>
      </w:r>
      <w:r w:rsidRPr="0016111C">
        <w:rPr>
          <w:rFonts w:asciiTheme="majorHAnsi" w:hAnsiTheme="majorHAnsi"/>
          <w:b/>
          <w:szCs w:val="24"/>
        </w:rPr>
        <w:t>el: 476-70-69-087.</w:t>
      </w:r>
    </w:p>
    <w:p w:rsidR="0081635C" w:rsidRPr="0016111C" w:rsidRDefault="0081635C" w:rsidP="0081635C">
      <w:pPr>
        <w:rPr>
          <w:rFonts w:asciiTheme="majorHAnsi" w:hAnsiTheme="majorHAnsi"/>
          <w:szCs w:val="24"/>
        </w:rPr>
      </w:pPr>
    </w:p>
    <w:p w:rsidR="0081635C" w:rsidRPr="0016111C" w:rsidRDefault="0081635C" w:rsidP="0081635C">
      <w:pPr>
        <w:rPr>
          <w:rFonts w:asciiTheme="majorHAnsi" w:hAnsiTheme="majorHAnsi"/>
          <w:b/>
          <w:sz w:val="32"/>
          <w:szCs w:val="32"/>
          <w:u w:val="single"/>
        </w:rPr>
      </w:pPr>
      <w:r w:rsidRPr="0016111C">
        <w:rPr>
          <w:rFonts w:asciiTheme="majorHAnsi" w:hAnsiTheme="majorHAnsi"/>
          <w:b/>
          <w:sz w:val="32"/>
          <w:szCs w:val="32"/>
          <w:u w:val="single"/>
        </w:rPr>
        <w:lastRenderedPageBreak/>
        <w:t>C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AMINOS SACA COSECHAS 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OBJETIVO:</w:t>
      </w:r>
      <w:r>
        <w:rPr>
          <w:rFonts w:asciiTheme="majorHAnsi" w:hAnsiTheme="majorHAnsi"/>
          <w:b/>
          <w:szCs w:val="24"/>
        </w:rPr>
        <w:t xml:space="preserve"> Rehabilitación de caminos, así como rastreo, conformación y nivelación de los caminos ya existentes.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TIPO DE USUARIOS:</w:t>
      </w:r>
      <w:r>
        <w:rPr>
          <w:rFonts w:asciiTheme="majorHAnsi" w:hAnsiTheme="majorHAnsi"/>
          <w:b/>
          <w:szCs w:val="24"/>
        </w:rPr>
        <w:t xml:space="preserve"> Agricultores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REQUISITOS:</w:t>
      </w:r>
      <w:r>
        <w:rPr>
          <w:rFonts w:asciiTheme="majorHAnsi" w:hAnsi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Cs w:val="24"/>
        </w:rPr>
        <w:t>Ife</w:t>
      </w:r>
      <w:proofErr w:type="spellEnd"/>
      <w:r>
        <w:rPr>
          <w:rFonts w:asciiTheme="majorHAnsi" w:hAnsiTheme="majorHAnsi"/>
          <w:b/>
          <w:szCs w:val="24"/>
        </w:rPr>
        <w:t>, comprobante de domicilio, cup.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-</w:t>
      </w:r>
      <w:r w:rsidRPr="0016111C">
        <w:rPr>
          <w:rFonts w:asciiTheme="majorHAnsi" w:hAnsiTheme="majorHAnsi"/>
          <w:b/>
          <w:color w:val="002060"/>
          <w:szCs w:val="24"/>
        </w:rPr>
        <w:t>COSTO O SIN COSTO</w:t>
      </w:r>
      <w:r>
        <w:rPr>
          <w:rFonts w:asciiTheme="majorHAnsi" w:hAnsiTheme="majorHAnsi"/>
          <w:b/>
          <w:color w:val="002060"/>
          <w:szCs w:val="24"/>
        </w:rPr>
        <w:t xml:space="preserve"> </w:t>
      </w:r>
      <w:r w:rsidRPr="0016111C">
        <w:rPr>
          <w:rFonts w:asciiTheme="majorHAnsi" w:hAnsiTheme="majorHAnsi"/>
          <w:b/>
          <w:color w:val="002060"/>
          <w:szCs w:val="24"/>
        </w:rPr>
        <w:t>(HACER REFERENCIA):</w:t>
      </w:r>
      <w:r>
        <w:rPr>
          <w:rFonts w:asciiTheme="majorHAnsi" w:hAnsiTheme="majorHAnsi"/>
          <w:b/>
          <w:color w:val="002060"/>
          <w:szCs w:val="24"/>
        </w:rPr>
        <w:t xml:space="preserve"> 75</w:t>
      </w:r>
      <w:r w:rsidRPr="0016111C">
        <w:rPr>
          <w:rFonts w:asciiTheme="majorHAnsi" w:hAnsiTheme="majorHAnsi"/>
          <w:b/>
          <w:szCs w:val="24"/>
        </w:rPr>
        <w:t xml:space="preserve">% Municipio y </w:t>
      </w:r>
      <w:r>
        <w:rPr>
          <w:rFonts w:asciiTheme="majorHAnsi" w:hAnsiTheme="majorHAnsi"/>
          <w:b/>
          <w:szCs w:val="24"/>
        </w:rPr>
        <w:t>25</w:t>
      </w:r>
      <w:r w:rsidRPr="0016111C">
        <w:rPr>
          <w:rFonts w:asciiTheme="majorHAnsi" w:hAnsiTheme="majorHAnsi"/>
          <w:b/>
          <w:szCs w:val="24"/>
        </w:rPr>
        <w:t>% productores.</w:t>
      </w:r>
    </w:p>
    <w:p w:rsidR="0081635C" w:rsidRPr="004518CE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FUNDAMENTO JURIDICO: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De acuerdo al reglamento </w:t>
      </w:r>
      <w:proofErr w:type="spellStart"/>
      <w:r>
        <w:rPr>
          <w:rFonts w:asciiTheme="majorHAnsi" w:hAnsiTheme="majorHAnsi"/>
          <w:b/>
          <w:szCs w:val="24"/>
        </w:rPr>
        <w:t>aprobando</w:t>
      </w:r>
      <w:proofErr w:type="spellEnd"/>
      <w:r>
        <w:rPr>
          <w:rFonts w:asciiTheme="majorHAnsi" w:hAnsiTheme="majorHAnsi"/>
          <w:b/>
          <w:szCs w:val="24"/>
        </w:rPr>
        <w:t xml:space="preserve"> por el </w:t>
      </w:r>
      <w:proofErr w:type="gramStart"/>
      <w:r>
        <w:rPr>
          <w:rFonts w:asciiTheme="majorHAnsi" w:hAnsiTheme="majorHAnsi"/>
          <w:b/>
          <w:szCs w:val="24"/>
        </w:rPr>
        <w:t>COMUNDER</w:t>
      </w:r>
      <w:r w:rsidRPr="00520447">
        <w:rPr>
          <w:rFonts w:asciiTheme="majorHAnsi" w:hAnsiTheme="majorHAnsi"/>
          <w:b/>
          <w:szCs w:val="24"/>
        </w:rPr>
        <w:t>(</w:t>
      </w:r>
      <w:proofErr w:type="gramEnd"/>
      <w:r w:rsidRPr="00520447">
        <w:rPr>
          <w:rFonts w:asciiTheme="majorHAnsi" w:hAnsiTheme="majorHAnsi"/>
          <w:b/>
          <w:szCs w:val="24"/>
        </w:rPr>
        <w:t>Consejo Municipal de Desarrollo Rural).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PLAZO DE RESPUESTA:</w:t>
      </w:r>
      <w:r w:rsidRPr="0016111C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1 mes.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SANCIONES: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4518CE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VIGENCIA: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Todo el año</w:t>
      </w:r>
      <w:r>
        <w:rPr>
          <w:rFonts w:asciiTheme="majorHAnsi" w:hAnsiTheme="majorHAnsi"/>
          <w:b/>
          <w:szCs w:val="24"/>
        </w:rPr>
        <w:t xml:space="preserve"> (Vigente, siempre y cuando exista recurso para su ejecución).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INFORMACION EXTRA: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 xml:space="preserve">Este programa se lleva una vez al año. Oficina: Calle Miguel Hidalgo #117 Zona Centro entre las calles 16 de Septiembre y Francisco I. Madero, </w:t>
      </w:r>
      <w:r>
        <w:rPr>
          <w:rFonts w:asciiTheme="majorHAnsi" w:hAnsiTheme="majorHAnsi"/>
          <w:b/>
          <w:szCs w:val="24"/>
        </w:rPr>
        <w:t>T</w:t>
      </w:r>
      <w:r w:rsidRPr="0016111C">
        <w:rPr>
          <w:rFonts w:asciiTheme="majorHAnsi" w:hAnsiTheme="majorHAnsi"/>
          <w:b/>
          <w:szCs w:val="24"/>
        </w:rPr>
        <w:t>el: 476-70-69-087.</w:t>
      </w:r>
    </w:p>
    <w:p w:rsidR="0081635C" w:rsidRDefault="0081635C" w:rsidP="0081635C">
      <w:pPr>
        <w:rPr>
          <w:rFonts w:asciiTheme="majorHAnsi" w:hAnsiTheme="majorHAnsi"/>
          <w:b/>
          <w:sz w:val="32"/>
          <w:szCs w:val="32"/>
          <w:u w:val="single"/>
        </w:rPr>
      </w:pPr>
    </w:p>
    <w:p w:rsidR="0081635C" w:rsidRPr="0016111C" w:rsidRDefault="0081635C" w:rsidP="0081635C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BORDERIA</w:t>
      </w:r>
    </w:p>
    <w:p w:rsidR="0081635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OBJETIVO:</w:t>
      </w:r>
      <w:r>
        <w:rPr>
          <w:rFonts w:asciiTheme="majorHAnsi" w:hAnsiTheme="majorHAnsi"/>
          <w:b/>
          <w:szCs w:val="24"/>
        </w:rPr>
        <w:t xml:space="preserve"> Construcción y/o rehabilitación de bordos como acaparamiento de agua para uso ganadero. 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TIPO DE USUARIOS:</w:t>
      </w:r>
      <w:r>
        <w:rPr>
          <w:rFonts w:asciiTheme="majorHAnsi" w:hAnsiTheme="majorHAnsi"/>
          <w:b/>
          <w:szCs w:val="24"/>
        </w:rPr>
        <w:t xml:space="preserve"> Ganaderos 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REQUISITOS:</w:t>
      </w:r>
      <w:r>
        <w:rPr>
          <w:rFonts w:asciiTheme="majorHAnsi" w:hAnsiTheme="majorHAnsi"/>
          <w:b/>
          <w:szCs w:val="24"/>
        </w:rPr>
        <w:t xml:space="preserve"> Escritura de predio o parcela, </w:t>
      </w:r>
      <w:proofErr w:type="spellStart"/>
      <w:r>
        <w:rPr>
          <w:rFonts w:asciiTheme="majorHAnsi" w:hAnsiTheme="majorHAnsi"/>
          <w:b/>
          <w:szCs w:val="24"/>
        </w:rPr>
        <w:t>ife</w:t>
      </w:r>
      <w:proofErr w:type="spellEnd"/>
      <w:r>
        <w:rPr>
          <w:rFonts w:asciiTheme="majorHAnsi" w:hAnsiTheme="majorHAnsi"/>
          <w:b/>
          <w:szCs w:val="24"/>
        </w:rPr>
        <w:t>, comprobante de domicilio, cup.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-</w:t>
      </w:r>
      <w:r w:rsidRPr="0016111C">
        <w:rPr>
          <w:rFonts w:asciiTheme="majorHAnsi" w:hAnsiTheme="majorHAnsi"/>
          <w:b/>
          <w:color w:val="002060"/>
          <w:szCs w:val="24"/>
        </w:rPr>
        <w:t>COSTO O SIN COSTO (HACER REFERENCIA):</w:t>
      </w:r>
      <w:r w:rsidRPr="0016111C">
        <w:rPr>
          <w:rFonts w:asciiTheme="majorHAnsi" w:hAnsiTheme="majorHAnsi"/>
          <w:b/>
          <w:szCs w:val="24"/>
        </w:rPr>
        <w:t>25% Productor, 25% Municipio y 50% Estado.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FUNDAMENTO JURIDICO: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4518CE">
        <w:rPr>
          <w:rFonts w:asciiTheme="majorHAnsi" w:hAnsiTheme="majorHAnsi"/>
          <w:b/>
          <w:szCs w:val="24"/>
        </w:rPr>
        <w:t>El artículo 2, 26,76 fracción II inciso g) de la Ley Orgánica Municipal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4518CE">
        <w:rPr>
          <w:rFonts w:asciiTheme="majorHAnsi" w:hAnsiTheme="majorHAnsi"/>
          <w:b/>
          <w:szCs w:val="24"/>
        </w:rPr>
        <w:t>para el Estado de Guanajuato.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PLAZO DE RESPUESTA:</w:t>
      </w:r>
      <w:r w:rsidRPr="0016111C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15 días hábiles.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SANCIONES: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VIGENCIA: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Todo el año (Vigente, de acuerdo a la disposición de recursos de convenio).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INFORMACION EXTRA: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 xml:space="preserve">Este programa se lleva una vez al año. Oficina: Calle Miguel Hidalgo #117 Zona Centro entre las calles 16 de Septiembre y Francisco I. Madero, </w:t>
      </w:r>
      <w:r>
        <w:rPr>
          <w:rFonts w:asciiTheme="majorHAnsi" w:hAnsiTheme="majorHAnsi"/>
          <w:b/>
          <w:szCs w:val="24"/>
        </w:rPr>
        <w:t>T</w:t>
      </w:r>
      <w:r w:rsidRPr="0016111C">
        <w:rPr>
          <w:rFonts w:asciiTheme="majorHAnsi" w:hAnsiTheme="majorHAnsi"/>
          <w:b/>
          <w:szCs w:val="24"/>
        </w:rPr>
        <w:t>el: 476-70-69-087.</w:t>
      </w:r>
    </w:p>
    <w:p w:rsidR="0081635C" w:rsidRPr="0016111C" w:rsidRDefault="0081635C" w:rsidP="0081635C">
      <w:pPr>
        <w:rPr>
          <w:rFonts w:asciiTheme="majorHAnsi" w:hAnsiTheme="majorHAnsi"/>
          <w:szCs w:val="24"/>
        </w:rPr>
      </w:pPr>
    </w:p>
    <w:p w:rsidR="0081635C" w:rsidRPr="0016111C" w:rsidRDefault="0081635C" w:rsidP="0081635C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SEMILLA HIBRIDA </w:t>
      </w:r>
    </w:p>
    <w:p w:rsidR="0081635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OBJETIVO:</w:t>
      </w:r>
      <w:r>
        <w:rPr>
          <w:rFonts w:asciiTheme="majorHAnsi" w:hAnsiTheme="majorHAnsi"/>
          <w:b/>
          <w:szCs w:val="24"/>
        </w:rPr>
        <w:t xml:space="preserve"> Entrega de semilla de Maíz a productores con un costo menor al comercial. 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TIPO DE USUARIOS:</w:t>
      </w:r>
      <w:r>
        <w:rPr>
          <w:rFonts w:asciiTheme="majorHAnsi" w:hAnsiTheme="majorHAnsi"/>
          <w:b/>
          <w:szCs w:val="24"/>
        </w:rPr>
        <w:t xml:space="preserve"> Agricultores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REQUISITOS:</w:t>
      </w:r>
      <w:r>
        <w:rPr>
          <w:rFonts w:asciiTheme="majorHAnsi" w:hAnsiTheme="majorHAnsi"/>
          <w:b/>
          <w:szCs w:val="24"/>
        </w:rPr>
        <w:t xml:space="preserve"> Escritura de predio o parcela, </w:t>
      </w:r>
      <w:proofErr w:type="spellStart"/>
      <w:r>
        <w:rPr>
          <w:rFonts w:asciiTheme="majorHAnsi" w:hAnsiTheme="majorHAnsi"/>
          <w:b/>
          <w:szCs w:val="24"/>
        </w:rPr>
        <w:t>ife</w:t>
      </w:r>
      <w:proofErr w:type="spellEnd"/>
      <w:r>
        <w:rPr>
          <w:rFonts w:asciiTheme="majorHAnsi" w:hAnsiTheme="majorHAnsi"/>
          <w:b/>
          <w:szCs w:val="24"/>
        </w:rPr>
        <w:t>, comprobante de domicilio, cup.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-</w:t>
      </w:r>
      <w:r w:rsidRPr="0016111C">
        <w:rPr>
          <w:rFonts w:asciiTheme="majorHAnsi" w:hAnsiTheme="majorHAnsi"/>
          <w:b/>
          <w:color w:val="002060"/>
          <w:szCs w:val="24"/>
        </w:rPr>
        <w:t>COSTO O SIN COSTO (HACER REFERENCIA):</w:t>
      </w:r>
      <w:r w:rsidRPr="00520447">
        <w:rPr>
          <w:rFonts w:asciiTheme="majorHAnsi" w:hAnsiTheme="majorHAnsi"/>
          <w:b/>
          <w:szCs w:val="24"/>
        </w:rPr>
        <w:t>75</w:t>
      </w:r>
      <w:r>
        <w:rPr>
          <w:rFonts w:asciiTheme="majorHAnsi" w:hAnsiTheme="majorHAnsi"/>
          <w:b/>
          <w:szCs w:val="24"/>
        </w:rPr>
        <w:t>% Productor, 25% Municipio.</w:t>
      </w:r>
    </w:p>
    <w:p w:rsidR="0081635C" w:rsidRPr="00520447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FUNDAMENTO JURIDICO: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520447">
        <w:rPr>
          <w:rFonts w:asciiTheme="majorHAnsi" w:hAnsiTheme="majorHAnsi"/>
          <w:b/>
          <w:szCs w:val="24"/>
        </w:rPr>
        <w:t>Aprobación del COMUNDER (Consejo Municipal de Desarrollo Rural).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PLAZO DE RESPUESTA: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Inmediato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SANCIONES: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VIGENCIA: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1 Vez al año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INFORMACION EXTRA: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 xml:space="preserve">Este programa se lleva una vez al año. Oficina: Calle Miguel Hidalgo #117 Zona Centro entre las calles 16 de Septiembre y Francisco I. Madero, </w:t>
      </w:r>
      <w:r>
        <w:rPr>
          <w:rFonts w:asciiTheme="majorHAnsi" w:hAnsiTheme="majorHAnsi"/>
          <w:b/>
          <w:szCs w:val="24"/>
        </w:rPr>
        <w:t>T</w:t>
      </w:r>
      <w:r w:rsidRPr="0016111C">
        <w:rPr>
          <w:rFonts w:asciiTheme="majorHAnsi" w:hAnsiTheme="majorHAnsi"/>
          <w:b/>
          <w:szCs w:val="24"/>
        </w:rPr>
        <w:t>el: 476-70-69-087.</w:t>
      </w:r>
    </w:p>
    <w:p w:rsidR="0081635C" w:rsidRDefault="0081635C" w:rsidP="0081635C">
      <w:pPr>
        <w:rPr>
          <w:rFonts w:asciiTheme="majorHAnsi" w:hAnsiTheme="majorHAnsi"/>
          <w:szCs w:val="24"/>
        </w:rPr>
      </w:pPr>
    </w:p>
    <w:p w:rsidR="0081635C" w:rsidRDefault="0081635C" w:rsidP="0081635C">
      <w:pPr>
        <w:rPr>
          <w:rFonts w:asciiTheme="majorHAnsi" w:hAnsiTheme="majorHAnsi"/>
          <w:szCs w:val="24"/>
        </w:rPr>
      </w:pPr>
    </w:p>
    <w:p w:rsidR="0081635C" w:rsidRDefault="0081635C" w:rsidP="0081635C">
      <w:pPr>
        <w:rPr>
          <w:rFonts w:asciiTheme="majorHAnsi" w:hAnsiTheme="majorHAnsi"/>
          <w:b/>
          <w:sz w:val="32"/>
          <w:szCs w:val="32"/>
          <w:u w:val="single"/>
        </w:rPr>
      </w:pPr>
    </w:p>
    <w:p w:rsidR="0081635C" w:rsidRPr="0016111C" w:rsidRDefault="0081635C" w:rsidP="0081635C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CULTIVOS DE ALTERNATIVA </w:t>
      </w:r>
    </w:p>
    <w:p w:rsidR="0081635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OBJETIVO:</w:t>
      </w:r>
      <w:r>
        <w:rPr>
          <w:rFonts w:asciiTheme="majorHAnsi" w:hAnsiTheme="majorHAnsi"/>
          <w:b/>
          <w:szCs w:val="24"/>
        </w:rPr>
        <w:t xml:space="preserve"> Entrega de semilla de cultivos de alternativa. 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TIPO DE USUARIOS:</w:t>
      </w:r>
      <w:r>
        <w:rPr>
          <w:rFonts w:asciiTheme="majorHAnsi" w:hAnsiTheme="majorHAnsi"/>
          <w:b/>
          <w:szCs w:val="24"/>
        </w:rPr>
        <w:t xml:space="preserve"> Agricultores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REQUISITOS:</w:t>
      </w:r>
      <w:r>
        <w:rPr>
          <w:rFonts w:asciiTheme="majorHAnsi" w:hAnsiTheme="majorHAnsi"/>
          <w:b/>
          <w:szCs w:val="24"/>
        </w:rPr>
        <w:t xml:space="preserve"> (Copias) Escritura de predio o parcela, </w:t>
      </w:r>
      <w:proofErr w:type="spellStart"/>
      <w:r>
        <w:rPr>
          <w:rFonts w:asciiTheme="majorHAnsi" w:hAnsiTheme="majorHAnsi"/>
          <w:b/>
          <w:szCs w:val="24"/>
        </w:rPr>
        <w:t>ife</w:t>
      </w:r>
      <w:proofErr w:type="spellEnd"/>
      <w:r>
        <w:rPr>
          <w:rFonts w:asciiTheme="majorHAnsi" w:hAnsiTheme="majorHAnsi"/>
          <w:b/>
          <w:szCs w:val="24"/>
        </w:rPr>
        <w:t>, comprobante de domicilio, cup.</w:t>
      </w:r>
    </w:p>
    <w:p w:rsidR="0081635C" w:rsidRDefault="0081635C" w:rsidP="0081635C">
      <w:pPr>
        <w:rPr>
          <w:rFonts w:asciiTheme="majorHAnsi" w:hAnsiTheme="majorHAnsi"/>
          <w:b/>
          <w:color w:val="002060"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-</w:t>
      </w:r>
      <w:r w:rsidRPr="0016111C">
        <w:rPr>
          <w:rFonts w:asciiTheme="majorHAnsi" w:hAnsiTheme="majorHAnsi"/>
          <w:b/>
          <w:color w:val="002060"/>
          <w:szCs w:val="24"/>
        </w:rPr>
        <w:t>COSTO O SIN COSTO (HACER REFERENCIA</w:t>
      </w:r>
      <w:r>
        <w:rPr>
          <w:rFonts w:asciiTheme="majorHAnsi" w:hAnsiTheme="majorHAnsi"/>
          <w:b/>
          <w:color w:val="002060"/>
          <w:szCs w:val="24"/>
        </w:rPr>
        <w:t xml:space="preserve">):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 xml:space="preserve"> -</w:t>
      </w:r>
      <w:r w:rsidRPr="0016111C">
        <w:rPr>
          <w:rFonts w:asciiTheme="majorHAnsi" w:hAnsiTheme="majorHAnsi"/>
          <w:b/>
          <w:color w:val="44546A" w:themeColor="text2"/>
          <w:szCs w:val="24"/>
        </w:rPr>
        <w:t>FUNDAMENTO JURIDICO:</w:t>
      </w:r>
      <w:r w:rsidRPr="00520447">
        <w:rPr>
          <w:rFonts w:asciiTheme="majorHAnsi" w:hAnsiTheme="majorHAnsi"/>
          <w:b/>
          <w:szCs w:val="24"/>
        </w:rPr>
        <w:t xml:space="preserve"> </w:t>
      </w:r>
      <w:r w:rsidRPr="004518CE">
        <w:rPr>
          <w:rFonts w:asciiTheme="majorHAnsi" w:hAnsiTheme="majorHAnsi"/>
          <w:b/>
          <w:szCs w:val="24"/>
        </w:rPr>
        <w:t>Ley Orgánica Municipal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4518CE">
        <w:rPr>
          <w:rFonts w:asciiTheme="majorHAnsi" w:hAnsiTheme="majorHAnsi"/>
          <w:b/>
          <w:szCs w:val="24"/>
        </w:rPr>
        <w:t>para el Estado de Guanajuato.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PLAZO DE RESPUESTA: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1 mes.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SANCIONES: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VIGENCIA: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1 Vez al año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INFORMACION EXTRA: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 xml:space="preserve">Este programa se lleva una vez al año. Oficina: Calle Miguel Hidalgo #117 Zona Centro entre las calles 16 de Septiembre y Francisco I. Madero, </w:t>
      </w:r>
      <w:r>
        <w:rPr>
          <w:rFonts w:asciiTheme="majorHAnsi" w:hAnsiTheme="majorHAnsi"/>
          <w:b/>
          <w:szCs w:val="24"/>
        </w:rPr>
        <w:t>T</w:t>
      </w:r>
      <w:r w:rsidRPr="0016111C">
        <w:rPr>
          <w:rFonts w:asciiTheme="majorHAnsi" w:hAnsiTheme="majorHAnsi"/>
          <w:b/>
          <w:szCs w:val="24"/>
        </w:rPr>
        <w:t>el: 476-70-69-087.</w:t>
      </w:r>
    </w:p>
    <w:p w:rsidR="0081635C" w:rsidRDefault="0081635C" w:rsidP="0081635C">
      <w:pPr>
        <w:rPr>
          <w:rFonts w:asciiTheme="majorHAnsi" w:hAnsiTheme="majorHAnsi"/>
          <w:szCs w:val="24"/>
        </w:rPr>
      </w:pPr>
    </w:p>
    <w:p w:rsidR="007E01AF" w:rsidRDefault="007E01AF" w:rsidP="0081635C">
      <w:pPr>
        <w:rPr>
          <w:rFonts w:asciiTheme="majorHAnsi" w:hAnsiTheme="majorHAnsi"/>
          <w:szCs w:val="24"/>
        </w:rPr>
      </w:pPr>
    </w:p>
    <w:p w:rsidR="0081635C" w:rsidRPr="007E01AF" w:rsidRDefault="0081635C" w:rsidP="0081635C">
      <w:pPr>
        <w:rPr>
          <w:rFonts w:asciiTheme="majorHAnsi" w:hAnsiTheme="majorHAnsi"/>
          <w:b/>
          <w:sz w:val="28"/>
          <w:szCs w:val="28"/>
          <w:u w:val="single"/>
        </w:rPr>
      </w:pPr>
      <w:r w:rsidRPr="007E01AF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ASESORIA DE REFORMA AGRARIA Y </w:t>
      </w:r>
      <w:proofErr w:type="gramStart"/>
      <w:r w:rsidRPr="007E01AF">
        <w:rPr>
          <w:rFonts w:asciiTheme="majorHAnsi" w:hAnsiTheme="majorHAnsi"/>
          <w:b/>
          <w:sz w:val="28"/>
          <w:szCs w:val="28"/>
          <w:u w:val="single"/>
        </w:rPr>
        <w:t>TRAMITES</w:t>
      </w:r>
      <w:proofErr w:type="gramEnd"/>
      <w:r w:rsidRPr="007E01A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81635C" w:rsidRPr="0016111C" w:rsidRDefault="0081635C" w:rsidP="0081635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OBJETIVO:</w:t>
      </w:r>
      <w:r>
        <w:rPr>
          <w:rFonts w:asciiTheme="majorHAnsi" w:hAnsiTheme="majorHAnsi"/>
          <w:b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En términos de la ley agraria y conforme artículos 135 y 136 atención a los campesinos en general.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TIPO DE USUARIOS:</w:t>
      </w:r>
      <w:r>
        <w:rPr>
          <w:rFonts w:asciiTheme="majorHAnsi" w:hAnsiTheme="majorHAnsi"/>
          <w:b/>
          <w:szCs w:val="24"/>
        </w:rPr>
        <w:t xml:space="preserve"> Campesinos y productores rurales.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REQUISITOS:</w:t>
      </w:r>
      <w:r>
        <w:rPr>
          <w:rFonts w:asciiTheme="majorHAnsi" w:hAnsiTheme="majorHAnsi"/>
          <w:b/>
          <w:szCs w:val="24"/>
        </w:rPr>
        <w:t xml:space="preserve"> Acreditación de la propiedad (certificados parcelarios de uso común y sentencias de autoridad, agraria., </w:t>
      </w:r>
      <w:proofErr w:type="spellStart"/>
      <w:r>
        <w:rPr>
          <w:rFonts w:asciiTheme="majorHAnsi" w:hAnsiTheme="majorHAnsi"/>
          <w:b/>
          <w:szCs w:val="24"/>
        </w:rPr>
        <w:t>ife</w:t>
      </w:r>
      <w:proofErr w:type="spellEnd"/>
      <w:r>
        <w:rPr>
          <w:rFonts w:asciiTheme="majorHAnsi" w:hAnsiTheme="majorHAnsi"/>
          <w:b/>
          <w:szCs w:val="24"/>
        </w:rPr>
        <w:t>, comprobante de domicilio, cup.</w:t>
      </w:r>
    </w:p>
    <w:p w:rsidR="0081635C" w:rsidRDefault="0081635C" w:rsidP="0081635C">
      <w:pPr>
        <w:rPr>
          <w:rFonts w:asciiTheme="majorHAnsi" w:hAnsiTheme="majorHAnsi"/>
          <w:b/>
          <w:color w:val="002060"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-</w:t>
      </w:r>
      <w:r w:rsidRPr="0016111C">
        <w:rPr>
          <w:rFonts w:asciiTheme="majorHAnsi" w:hAnsiTheme="majorHAnsi"/>
          <w:b/>
          <w:color w:val="002060"/>
          <w:szCs w:val="24"/>
        </w:rPr>
        <w:t>COSTO O SIN COSTO (HACER REFERENCIA</w:t>
      </w:r>
      <w:r>
        <w:rPr>
          <w:rFonts w:asciiTheme="majorHAnsi" w:hAnsiTheme="majorHAnsi"/>
          <w:b/>
          <w:color w:val="002060"/>
          <w:szCs w:val="24"/>
        </w:rPr>
        <w:t xml:space="preserve">):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 xml:space="preserve"> -</w:t>
      </w:r>
      <w:r w:rsidRPr="0016111C">
        <w:rPr>
          <w:rFonts w:asciiTheme="majorHAnsi" w:hAnsiTheme="majorHAnsi"/>
          <w:b/>
          <w:color w:val="44546A" w:themeColor="text2"/>
          <w:szCs w:val="24"/>
        </w:rPr>
        <w:t>FUNDAMENTO JURIDICO: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 xml:space="preserve">Artículo </w:t>
      </w:r>
      <w:r>
        <w:rPr>
          <w:rFonts w:asciiTheme="majorHAnsi" w:hAnsiTheme="majorHAnsi"/>
          <w:b/>
          <w:szCs w:val="24"/>
        </w:rPr>
        <w:t>135 y 136 ley agraria, 2, 5,39 del RIIPA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PLAZO DE RESPUESTA: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1 a 10 días hábiles.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ESPECIFIACACIONES JURIDICAS: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Asesorías jurídicas, conciliación agraria, trámites y gestiones administrativas, ordenamiento de la propiedad rural.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SANCIONES: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N/A</w:t>
      </w:r>
      <w:r w:rsidR="007E01AF">
        <w:rPr>
          <w:rFonts w:asciiTheme="majorHAnsi" w:hAnsiTheme="majorHAnsi"/>
          <w:b/>
          <w:szCs w:val="24"/>
        </w:rPr>
        <w:tab/>
      </w:r>
      <w:r w:rsidR="007E01AF">
        <w:rPr>
          <w:rFonts w:asciiTheme="majorHAnsi" w:hAnsiTheme="majorHAnsi"/>
          <w:b/>
          <w:szCs w:val="24"/>
        </w:rPr>
        <w:tab/>
      </w:r>
      <w:bookmarkStart w:id="0" w:name="_GoBack"/>
      <w:bookmarkEnd w:id="0"/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VIGENCIA: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1 Vez al año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INFORMACION EXTRA: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E</w:t>
      </w:r>
      <w:r>
        <w:rPr>
          <w:rFonts w:asciiTheme="majorHAnsi" w:hAnsiTheme="majorHAnsi"/>
          <w:b/>
          <w:szCs w:val="24"/>
        </w:rPr>
        <w:t xml:space="preserve">n acompañamiento con Dirección de Desarrollo Rural  la atención a los campesinos en sus derechos sobre la propiedad de la tierra (certeza jurídica) los días jueves con un horario de 09:00 a 15:00 </w:t>
      </w:r>
      <w:proofErr w:type="spellStart"/>
      <w:r>
        <w:rPr>
          <w:rFonts w:asciiTheme="majorHAnsi" w:hAnsiTheme="majorHAnsi"/>
          <w:b/>
          <w:szCs w:val="24"/>
        </w:rPr>
        <w:t>hrs</w:t>
      </w:r>
      <w:proofErr w:type="spellEnd"/>
      <w:r>
        <w:rPr>
          <w:rFonts w:asciiTheme="majorHAnsi" w:hAnsiTheme="majorHAnsi"/>
          <w:b/>
          <w:szCs w:val="24"/>
        </w:rPr>
        <w:t xml:space="preserve"> en </w:t>
      </w:r>
      <w:r w:rsidRPr="0016111C">
        <w:rPr>
          <w:rFonts w:asciiTheme="majorHAnsi" w:hAnsiTheme="majorHAnsi"/>
          <w:b/>
          <w:szCs w:val="24"/>
        </w:rPr>
        <w:t xml:space="preserve">Calle Miguel Hidalgo #117 Zona Centro entre las calles 16 de Septiembre y Francisco I. Madero, </w:t>
      </w:r>
      <w:r>
        <w:rPr>
          <w:rFonts w:asciiTheme="majorHAnsi" w:hAnsiTheme="majorHAnsi"/>
          <w:b/>
          <w:szCs w:val="24"/>
        </w:rPr>
        <w:t>T</w:t>
      </w:r>
      <w:r w:rsidRPr="0016111C">
        <w:rPr>
          <w:rFonts w:asciiTheme="majorHAnsi" w:hAnsiTheme="majorHAnsi"/>
          <w:b/>
          <w:szCs w:val="24"/>
        </w:rPr>
        <w:t>el: 476-70-69-087.</w:t>
      </w:r>
    </w:p>
    <w:p w:rsidR="0081635C" w:rsidRPr="007E01AF" w:rsidRDefault="0081635C" w:rsidP="0081635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81635C" w:rsidRPr="007E01AF" w:rsidRDefault="0081635C" w:rsidP="0081635C">
      <w:pPr>
        <w:rPr>
          <w:rFonts w:asciiTheme="majorHAnsi" w:hAnsiTheme="majorHAnsi"/>
          <w:b/>
          <w:sz w:val="28"/>
          <w:szCs w:val="28"/>
          <w:u w:val="single"/>
        </w:rPr>
      </w:pPr>
      <w:r w:rsidRPr="007E01AF">
        <w:rPr>
          <w:rFonts w:asciiTheme="majorHAnsi" w:hAnsiTheme="majorHAnsi"/>
          <w:b/>
          <w:sz w:val="28"/>
          <w:szCs w:val="28"/>
          <w:u w:val="single"/>
        </w:rPr>
        <w:t xml:space="preserve">ASESORIA TECNICA Y TRÁMITES </w:t>
      </w:r>
    </w:p>
    <w:p w:rsidR="0081635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OBJETIVO:</w:t>
      </w:r>
      <w:r>
        <w:rPr>
          <w:rFonts w:asciiTheme="majorHAnsi" w:hAnsiTheme="majorHAnsi"/>
          <w:b/>
          <w:szCs w:val="24"/>
        </w:rPr>
        <w:t xml:space="preserve"> Por medio de la Dirección brindar información solicitada por productores en temas de gran importancia en el sector rural como, seguros agrícolas, aplicación de agroquímicos, créditos de avió, </w:t>
      </w:r>
      <w:proofErr w:type="spellStart"/>
      <w:r>
        <w:rPr>
          <w:rFonts w:asciiTheme="majorHAnsi" w:hAnsiTheme="majorHAnsi"/>
          <w:b/>
          <w:szCs w:val="24"/>
        </w:rPr>
        <w:t>sat</w:t>
      </w:r>
      <w:proofErr w:type="spellEnd"/>
      <w:r>
        <w:rPr>
          <w:rFonts w:asciiTheme="majorHAnsi" w:hAnsiTheme="majorHAnsi"/>
          <w:b/>
          <w:szCs w:val="24"/>
        </w:rPr>
        <w:t>, cambio climático etc.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TIPO DE USUARIOS:</w:t>
      </w:r>
      <w:r>
        <w:rPr>
          <w:rFonts w:asciiTheme="majorHAnsi" w:hAnsiTheme="majorHAnsi"/>
          <w:b/>
          <w:szCs w:val="24"/>
        </w:rPr>
        <w:t xml:space="preserve"> Productores agrícolas y ganaderos.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REQUISITOS:</w:t>
      </w:r>
      <w:r>
        <w:rPr>
          <w:rFonts w:asciiTheme="majorHAnsi" w:hAnsiTheme="majorHAnsi"/>
          <w:b/>
          <w:szCs w:val="24"/>
        </w:rPr>
        <w:t xml:space="preserve"> (Copias) Escritura de predio o parcela, </w:t>
      </w:r>
      <w:proofErr w:type="spellStart"/>
      <w:r>
        <w:rPr>
          <w:rFonts w:asciiTheme="majorHAnsi" w:hAnsiTheme="majorHAnsi"/>
          <w:b/>
          <w:szCs w:val="24"/>
        </w:rPr>
        <w:t>ife</w:t>
      </w:r>
      <w:proofErr w:type="spellEnd"/>
      <w:r>
        <w:rPr>
          <w:rFonts w:asciiTheme="majorHAnsi" w:hAnsiTheme="majorHAnsi"/>
          <w:b/>
          <w:szCs w:val="24"/>
        </w:rPr>
        <w:t>, comprobante de domicilio, cup.</w:t>
      </w:r>
    </w:p>
    <w:p w:rsidR="0081635C" w:rsidRDefault="0081635C" w:rsidP="0081635C">
      <w:pPr>
        <w:rPr>
          <w:rFonts w:asciiTheme="majorHAnsi" w:hAnsiTheme="majorHAnsi"/>
          <w:b/>
          <w:color w:val="002060"/>
          <w:szCs w:val="24"/>
        </w:rPr>
      </w:pPr>
      <w:r>
        <w:rPr>
          <w:rFonts w:asciiTheme="majorHAnsi" w:hAnsiTheme="majorHAnsi"/>
          <w:b/>
          <w:color w:val="002060"/>
          <w:szCs w:val="24"/>
        </w:rPr>
        <w:t>-</w:t>
      </w:r>
      <w:r w:rsidRPr="0016111C">
        <w:rPr>
          <w:rFonts w:asciiTheme="majorHAnsi" w:hAnsiTheme="majorHAnsi"/>
          <w:b/>
          <w:color w:val="002060"/>
          <w:szCs w:val="24"/>
        </w:rPr>
        <w:t>COSTO O SIN COSTO (HACER REFERENCIA</w:t>
      </w:r>
      <w:r>
        <w:rPr>
          <w:rFonts w:asciiTheme="majorHAnsi" w:hAnsiTheme="majorHAnsi"/>
          <w:b/>
          <w:color w:val="002060"/>
          <w:szCs w:val="24"/>
        </w:rPr>
        <w:t xml:space="preserve">):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16111C" w:rsidRDefault="0081635C" w:rsidP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 xml:space="preserve"> -</w:t>
      </w:r>
      <w:r w:rsidRPr="0016111C">
        <w:rPr>
          <w:rFonts w:asciiTheme="majorHAnsi" w:hAnsiTheme="majorHAnsi"/>
          <w:b/>
          <w:color w:val="44546A" w:themeColor="text2"/>
          <w:szCs w:val="24"/>
        </w:rPr>
        <w:t>FUNDAMENTO JURIDICO:</w:t>
      </w:r>
      <w:r w:rsidRPr="00675312">
        <w:rPr>
          <w:rFonts w:asciiTheme="majorHAnsi" w:hAnsiTheme="majorHAnsi"/>
          <w:b/>
          <w:szCs w:val="24"/>
        </w:rPr>
        <w:t xml:space="preserve"> </w:t>
      </w:r>
      <w:r w:rsidRPr="004518CE">
        <w:rPr>
          <w:rFonts w:asciiTheme="majorHAnsi" w:hAnsiTheme="majorHAnsi"/>
          <w:b/>
          <w:szCs w:val="24"/>
        </w:rPr>
        <w:t>Ley Orgánica Municipal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4518CE">
        <w:rPr>
          <w:rFonts w:asciiTheme="majorHAnsi" w:hAnsiTheme="majorHAnsi"/>
          <w:b/>
          <w:szCs w:val="24"/>
        </w:rPr>
        <w:t>para el Estado de Guanajuato.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PLAZO DE RESPUESTA: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Inmediato      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SANCIONES: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>N/A</w:t>
      </w:r>
    </w:p>
    <w:p w:rsidR="0081635C" w:rsidRPr="0016111C" w:rsidRDefault="0081635C" w:rsidP="0081635C">
      <w:pPr>
        <w:rPr>
          <w:rFonts w:asciiTheme="majorHAnsi" w:hAnsiTheme="majorHAnsi"/>
          <w:b/>
          <w:color w:val="44546A" w:themeColor="text2"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VIGENCIA: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Todo e</w:t>
      </w:r>
      <w:r w:rsidRPr="0016111C">
        <w:rPr>
          <w:rFonts w:asciiTheme="majorHAnsi" w:hAnsiTheme="majorHAnsi"/>
          <w:b/>
          <w:szCs w:val="24"/>
        </w:rPr>
        <w:t>l año</w:t>
      </w:r>
    </w:p>
    <w:p w:rsidR="0081635C" w:rsidRPr="007E01AF" w:rsidRDefault="0081635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color w:val="44546A" w:themeColor="text2"/>
          <w:szCs w:val="24"/>
        </w:rPr>
        <w:t>-</w:t>
      </w:r>
      <w:r w:rsidRPr="0016111C">
        <w:rPr>
          <w:rFonts w:asciiTheme="majorHAnsi" w:hAnsiTheme="majorHAnsi"/>
          <w:b/>
          <w:color w:val="44546A" w:themeColor="text2"/>
          <w:szCs w:val="24"/>
        </w:rPr>
        <w:t>INFORMACION EXTRA:</w:t>
      </w:r>
      <w:r>
        <w:rPr>
          <w:rFonts w:asciiTheme="majorHAnsi" w:hAnsiTheme="majorHAnsi"/>
          <w:b/>
          <w:color w:val="44546A" w:themeColor="text2"/>
          <w:szCs w:val="24"/>
        </w:rPr>
        <w:t xml:space="preserve"> </w:t>
      </w:r>
      <w:r w:rsidRPr="0016111C">
        <w:rPr>
          <w:rFonts w:asciiTheme="majorHAnsi" w:hAnsiTheme="majorHAnsi"/>
          <w:b/>
          <w:szCs w:val="24"/>
        </w:rPr>
        <w:t xml:space="preserve">Este programa se lleva una vez al año. Oficina: Calle Miguel Hidalgo #117 Zona Centro entre las calles 16 de Septiembre y Francisco I. Madero, </w:t>
      </w:r>
      <w:r>
        <w:rPr>
          <w:rFonts w:asciiTheme="majorHAnsi" w:hAnsiTheme="majorHAnsi"/>
          <w:b/>
          <w:szCs w:val="24"/>
        </w:rPr>
        <w:t>T</w:t>
      </w:r>
      <w:r w:rsidRPr="0016111C">
        <w:rPr>
          <w:rFonts w:asciiTheme="majorHAnsi" w:hAnsiTheme="majorHAnsi"/>
          <w:b/>
          <w:szCs w:val="24"/>
        </w:rPr>
        <w:t>el: 476-70-69-087.</w:t>
      </w:r>
    </w:p>
    <w:sectPr w:rsidR="0081635C" w:rsidRPr="007E01AF" w:rsidSect="00C0259F">
      <w:headerReference w:type="default" r:id="rId9"/>
      <w:footerReference w:type="default" r:id="rId10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93" w:rsidRDefault="00F00A93" w:rsidP="003A639F">
      <w:pPr>
        <w:spacing w:after="0" w:line="240" w:lineRule="auto"/>
      </w:pPr>
      <w:r>
        <w:separator/>
      </w:r>
    </w:p>
  </w:endnote>
  <w:endnote w:type="continuationSeparator" w:id="0">
    <w:p w:rsidR="00F00A93" w:rsidRDefault="00F00A93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93" w:rsidRDefault="00F00A93" w:rsidP="003A639F">
      <w:pPr>
        <w:spacing w:after="0" w:line="240" w:lineRule="auto"/>
      </w:pPr>
      <w:r>
        <w:separator/>
      </w:r>
    </w:p>
  </w:footnote>
  <w:footnote w:type="continuationSeparator" w:id="0">
    <w:p w:rsidR="00F00A93" w:rsidRDefault="00F00A93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421810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F1070" wp14:editId="4E86973E">
              <wp:simplePos x="0" y="0"/>
              <wp:positionH relativeFrom="column">
                <wp:posOffset>-253365</wp:posOffset>
              </wp:positionH>
              <wp:positionV relativeFrom="paragraph">
                <wp:posOffset>-107314</wp:posOffset>
              </wp:positionV>
              <wp:extent cx="6934200" cy="504824"/>
              <wp:effectExtent l="0" t="0" r="0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34200" cy="504824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5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-19.95pt;margin-top:-8.45pt;width:54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    <v:fill color2="#bdd6ee [1300]" rotate="t" angle="90" colors="0 #0070c0;8520f #008ed7;36045f #00a1e5;1 #bdd7ee" focus="100%" type="gradient"/>
            </v:shape>
          </w:pict>
        </mc:Fallback>
      </mc:AlternateContent>
    </w:r>
    <w:r w:rsidR="00C025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C309" wp14:editId="02CF10A2">
              <wp:simplePos x="0" y="0"/>
              <wp:positionH relativeFrom="column">
                <wp:posOffset>4276090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8C3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336.7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CBDBA97" wp14:editId="75AC2558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0D59"/>
    <w:multiLevelType w:val="hybridMultilevel"/>
    <w:tmpl w:val="FF8C2728"/>
    <w:lvl w:ilvl="0" w:tplc="37AAF8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3A639F"/>
    <w:rsid w:val="00421810"/>
    <w:rsid w:val="00636C1D"/>
    <w:rsid w:val="007E01AF"/>
    <w:rsid w:val="0081635C"/>
    <w:rsid w:val="00897349"/>
    <w:rsid w:val="00C0259F"/>
    <w:rsid w:val="00E30544"/>
    <w:rsid w:val="00E45808"/>
    <w:rsid w:val="00EA18BE"/>
    <w:rsid w:val="00F0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635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5</cp:revision>
  <dcterms:created xsi:type="dcterms:W3CDTF">2017-03-24T17:39:00Z</dcterms:created>
  <dcterms:modified xsi:type="dcterms:W3CDTF">2017-03-24T19:42:00Z</dcterms:modified>
</cp:coreProperties>
</file>