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810" w:rsidRPr="00657009" w:rsidRDefault="000B7810" w:rsidP="00657009">
      <w:pPr>
        <w:spacing w:after="0" w:line="240" w:lineRule="auto"/>
        <w:jc w:val="center"/>
        <w:rPr>
          <w:rFonts w:ascii="Times New Roman" w:hAnsi="Times New Roman"/>
          <w:sz w:val="24"/>
          <w:szCs w:val="24"/>
        </w:rPr>
      </w:pPr>
    </w:p>
    <w:p w:rsidR="000B7810" w:rsidRPr="00657009" w:rsidRDefault="000B7810" w:rsidP="00657009">
      <w:pPr>
        <w:spacing w:after="0" w:line="240" w:lineRule="auto"/>
        <w:jc w:val="center"/>
        <w:rPr>
          <w:rFonts w:ascii="Times New Roman" w:hAnsi="Times New Roman"/>
          <w:sz w:val="24"/>
          <w:szCs w:val="24"/>
        </w:rPr>
      </w:pPr>
    </w:p>
    <w:p w:rsidR="008E076C" w:rsidRPr="00657009" w:rsidRDefault="008E076C" w:rsidP="00657009">
      <w:pPr>
        <w:spacing w:after="0" w:line="240" w:lineRule="auto"/>
        <w:jc w:val="center"/>
        <w:rPr>
          <w:rFonts w:ascii="Times New Roman" w:hAnsi="Times New Roman"/>
          <w:sz w:val="24"/>
          <w:szCs w:val="24"/>
        </w:rPr>
      </w:pPr>
    </w:p>
    <w:p w:rsidR="007D1E76" w:rsidRPr="00E74967" w:rsidRDefault="00C33737" w:rsidP="007D1E76">
      <w:pPr>
        <w:spacing w:after="0" w:line="240" w:lineRule="auto"/>
        <w:jc w:val="center"/>
        <w:rPr>
          <w:rFonts w:cs="Calibri"/>
          <w:b/>
          <w:sz w:val="28"/>
          <w:szCs w:val="28"/>
        </w:rPr>
      </w:pPr>
      <w:hyperlink r:id="rId7" w:history="1">
        <w:r w:rsidR="007D1E76" w:rsidRPr="00E74967">
          <w:rPr>
            <w:rStyle w:val="Hipervnculo"/>
            <w:rFonts w:cs="Calibri"/>
            <w:b/>
            <w:sz w:val="28"/>
            <w:szCs w:val="28"/>
          </w:rPr>
          <w:t>NOTAS DE GESTIÓN ADMINISTRATIVA</w:t>
        </w:r>
      </w:hyperlink>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Los Estados Financieros de los entes públicos, proveen de información financiera a los principales usuarios de la misma, al</w:t>
      </w:r>
      <w:r w:rsidR="00E00323" w:rsidRPr="00E74967">
        <w:rPr>
          <w:rFonts w:cs="Calibri"/>
        </w:rPr>
        <w:t xml:space="preserve"> Congreso y a los ciudadanos.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El objetivo del presente documento es la revelación del contexto y de los aspectos económicos financieros más relevantes que influ</w:t>
      </w:r>
      <w:r w:rsidR="000A6CAA">
        <w:rPr>
          <w:rFonts w:cs="Calibri"/>
        </w:rPr>
        <w:t>yeron en las decisiones del peri</w:t>
      </w:r>
      <w:r w:rsidRPr="00E74967">
        <w:rPr>
          <w:rFonts w:cs="Calibri"/>
        </w:rPr>
        <w:t>odo, y que deberán ser considerados en la elaboración de los estados financieros para la mayor comprensión de los m</w:t>
      </w:r>
      <w:r w:rsidR="00E00323" w:rsidRPr="00E74967">
        <w:rPr>
          <w:rFonts w:cs="Calibri"/>
        </w:rPr>
        <w:t>ismos y sus particularidades.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De esta manera, se informa y explica la respuesta del gobierno a las condiciones relacionadas con la información financiera de cada período de gestión; además, de exponer aquellas políticas que podrían afectar la toma de decisi</w:t>
      </w:r>
      <w:r w:rsidR="00E00323" w:rsidRPr="00E74967">
        <w:rPr>
          <w:rFonts w:cs="Calibri"/>
        </w:rPr>
        <w:t>ones en períodos posteriores.</w:t>
      </w:r>
    </w:p>
    <w:p w:rsidR="007D1E76" w:rsidRPr="00E74967" w:rsidRDefault="007D1E76" w:rsidP="007D1E76">
      <w:pPr>
        <w:pStyle w:val="Prrafodelista"/>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1. Introducción:</w:t>
      </w:r>
    </w:p>
    <w:p w:rsidR="002709AF" w:rsidRPr="001039B5" w:rsidRDefault="002709AF" w:rsidP="002709AF">
      <w:pPr>
        <w:jc w:val="both"/>
        <w:rPr>
          <w:rFonts w:ascii="Arial" w:hAnsi="Arial" w:cs="Arial"/>
          <w:sz w:val="20"/>
          <w:szCs w:val="20"/>
        </w:rPr>
      </w:pPr>
      <w:r w:rsidRPr="00603280">
        <w:rPr>
          <w:rFonts w:ascii="Arial" w:eastAsia="Times New Roman" w:hAnsi="Arial" w:cs="Arial"/>
          <w:sz w:val="20"/>
          <w:szCs w:val="20"/>
          <w:lang w:eastAsia="es-MX"/>
        </w:rPr>
        <w:t xml:space="preserve">El Sistema de Agua Potable Alcantarillado y Saneamiento del Municipio de Purísima del Rincón es un organismo descentralizado de la administración pública con fecha de creación en el año 1983  con domicilio en </w:t>
      </w:r>
      <w:proofErr w:type="spellStart"/>
      <w:r>
        <w:rPr>
          <w:rFonts w:ascii="Arial" w:eastAsia="Times New Roman" w:hAnsi="Arial" w:cs="Arial"/>
          <w:sz w:val="20"/>
          <w:szCs w:val="20"/>
          <w:lang w:eastAsia="es-MX"/>
        </w:rPr>
        <w:t>Blvd</w:t>
      </w:r>
      <w:proofErr w:type="spellEnd"/>
      <w:r>
        <w:rPr>
          <w:rFonts w:ascii="Arial" w:eastAsia="Times New Roman" w:hAnsi="Arial" w:cs="Arial"/>
          <w:sz w:val="20"/>
          <w:szCs w:val="20"/>
          <w:lang w:eastAsia="es-MX"/>
        </w:rPr>
        <w:t>. Manuel Gómez Morín no.</w:t>
      </w:r>
      <w:r w:rsidRPr="00603280">
        <w:rPr>
          <w:rFonts w:ascii="Arial" w:eastAsia="Times New Roman" w:hAnsi="Arial" w:cs="Arial"/>
          <w:sz w:val="20"/>
          <w:szCs w:val="20"/>
          <w:lang w:eastAsia="es-MX"/>
        </w:rPr>
        <w:t xml:space="preserve"> 400, administrado por un Consejo Directivo integrado actualmente por un Presidente, Secretario, Tesorero y  cinco Vocales, al cual le corresponderá entre otras las siguientes actividades: administrar y proporcionar el servicio de agua potable, alcantarillado y saneamiento en el municipio de Purísima del Rincón; planear, estudiar, proyectar, construir, rehabilitar, ampliar, operar, mantener y conservar la infraestructura de agua potable, </w:t>
      </w:r>
      <w:r>
        <w:rPr>
          <w:rFonts w:ascii="Arial" w:eastAsia="Times New Roman" w:hAnsi="Arial" w:cs="Arial"/>
          <w:sz w:val="20"/>
          <w:szCs w:val="20"/>
          <w:lang w:eastAsia="es-MX"/>
        </w:rPr>
        <w:t xml:space="preserve">alcantarillado, saneamiento, re uso </w:t>
      </w:r>
      <w:r w:rsidRPr="00603280">
        <w:rPr>
          <w:rFonts w:ascii="Arial" w:eastAsia="Times New Roman" w:hAnsi="Arial" w:cs="Arial"/>
          <w:sz w:val="20"/>
          <w:szCs w:val="20"/>
          <w:lang w:eastAsia="es-MX"/>
        </w:rPr>
        <w:t xml:space="preserve"> de aguas y lodos residuales en el municipio; promover y ejecutar programas de uso eficiente del agua y difundir una c</w:t>
      </w:r>
      <w:r>
        <w:rPr>
          <w:rFonts w:ascii="Arial" w:eastAsia="Times New Roman" w:hAnsi="Arial" w:cs="Arial"/>
          <w:sz w:val="20"/>
          <w:szCs w:val="20"/>
          <w:lang w:eastAsia="es-MX"/>
        </w:rPr>
        <w:t xml:space="preserve">ultura del agua en el municipio.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2. Describir el pan</w:t>
      </w:r>
      <w:r w:rsidR="00E00323" w:rsidRPr="00E74967">
        <w:rPr>
          <w:rFonts w:cs="Calibri"/>
          <w:b/>
        </w:rPr>
        <w:t>orama Económico y Financiero:</w:t>
      </w:r>
    </w:p>
    <w:p w:rsidR="007D1E76" w:rsidRPr="00E74967" w:rsidRDefault="007D1E76" w:rsidP="007D1E76">
      <w:pPr>
        <w:spacing w:after="0" w:line="240" w:lineRule="auto"/>
        <w:jc w:val="both"/>
        <w:rPr>
          <w:rFonts w:cs="Calibri"/>
        </w:rPr>
      </w:pPr>
    </w:p>
    <w:p w:rsidR="002709AF" w:rsidRDefault="002709AF" w:rsidP="002709AF">
      <w:pPr>
        <w:jc w:val="both"/>
        <w:rPr>
          <w:rFonts w:ascii="Arial" w:hAnsi="Arial" w:cs="Arial"/>
          <w:sz w:val="20"/>
          <w:szCs w:val="20"/>
        </w:rPr>
      </w:pPr>
      <w:r>
        <w:rPr>
          <w:rFonts w:ascii="Arial" w:hAnsi="Arial" w:cs="Arial"/>
          <w:sz w:val="20"/>
          <w:szCs w:val="20"/>
        </w:rPr>
        <w:t xml:space="preserve">El Organismo opera bajo el apego de un presupuesto anual el cual fue autorizado para este ejercicio por el Consejo Directivo y el H. Ayuntamiento en el mes de septiembre de 2015, para el presupuesto de ingresos se realizó un estudio tarifario en el cual se analiza el comportamiento económico de la Entidad para el presupuesto de egresos se realiza un análisis del comportamiento de los egresos en el ejercicio anterior.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3. Autoriza</w:t>
      </w:r>
      <w:r w:rsidR="00E00323" w:rsidRPr="00E74967">
        <w:rPr>
          <w:rFonts w:cs="Calibri"/>
          <w:b/>
        </w:rPr>
        <w:t>ción e Historia:</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Fecha de creación del ente.</w:t>
      </w:r>
    </w:p>
    <w:p w:rsidR="002709AF" w:rsidRPr="0090761C" w:rsidRDefault="002709AF" w:rsidP="002709AF">
      <w:pPr>
        <w:jc w:val="both"/>
        <w:rPr>
          <w:rFonts w:ascii="Arial" w:hAnsi="Arial" w:cs="Arial"/>
          <w:sz w:val="20"/>
          <w:szCs w:val="20"/>
        </w:rPr>
      </w:pPr>
      <w:r>
        <w:rPr>
          <w:rFonts w:ascii="Arial" w:eastAsia="Times New Roman" w:hAnsi="Arial" w:cs="Arial"/>
          <w:sz w:val="20"/>
          <w:szCs w:val="20"/>
          <w:lang w:eastAsia="es-MX"/>
        </w:rPr>
        <w:lastRenderedPageBreak/>
        <w:t xml:space="preserve">Como se mencionó con anterioridad el </w:t>
      </w:r>
      <w:r w:rsidRPr="00603280">
        <w:rPr>
          <w:rFonts w:ascii="Arial" w:eastAsia="Times New Roman" w:hAnsi="Arial" w:cs="Arial"/>
          <w:sz w:val="20"/>
          <w:szCs w:val="20"/>
          <w:lang w:eastAsia="es-MX"/>
        </w:rPr>
        <w:t xml:space="preserve"> Sistema de Agua Potable Alcantarillado y Saneamiento del Municipi</w:t>
      </w:r>
      <w:r>
        <w:rPr>
          <w:rFonts w:ascii="Arial" w:eastAsia="Times New Roman" w:hAnsi="Arial" w:cs="Arial"/>
          <w:sz w:val="20"/>
          <w:szCs w:val="20"/>
          <w:lang w:eastAsia="es-MX"/>
        </w:rPr>
        <w:t>o de Purísima del Rincón es un O</w:t>
      </w:r>
      <w:r w:rsidRPr="00603280">
        <w:rPr>
          <w:rFonts w:ascii="Arial" w:eastAsia="Times New Roman" w:hAnsi="Arial" w:cs="Arial"/>
          <w:sz w:val="20"/>
          <w:szCs w:val="20"/>
          <w:lang w:eastAsia="es-MX"/>
        </w:rPr>
        <w:t xml:space="preserve">rganismo </w:t>
      </w:r>
      <w:r>
        <w:rPr>
          <w:rFonts w:ascii="Arial" w:eastAsia="Times New Roman" w:hAnsi="Arial" w:cs="Arial"/>
          <w:sz w:val="20"/>
          <w:szCs w:val="20"/>
          <w:lang w:eastAsia="es-MX"/>
        </w:rPr>
        <w:t>D</w:t>
      </w:r>
      <w:r w:rsidRPr="00603280">
        <w:rPr>
          <w:rFonts w:ascii="Arial" w:eastAsia="Times New Roman" w:hAnsi="Arial" w:cs="Arial"/>
          <w:sz w:val="20"/>
          <w:szCs w:val="20"/>
          <w:lang w:eastAsia="es-MX"/>
        </w:rPr>
        <w:t xml:space="preserve">escentralizado de la administración pública con fecha de creación en el año 1983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Principales cambios en su estructura (interna históricamente).</w:t>
      </w:r>
    </w:p>
    <w:p w:rsidR="002709AF" w:rsidRDefault="002709AF" w:rsidP="002709AF">
      <w:pPr>
        <w:jc w:val="both"/>
        <w:rPr>
          <w:rFonts w:ascii="Arial" w:eastAsia="Times New Roman" w:hAnsi="Arial" w:cs="Arial"/>
          <w:sz w:val="20"/>
          <w:szCs w:val="20"/>
          <w:lang w:eastAsia="es-MX"/>
        </w:rPr>
      </w:pPr>
    </w:p>
    <w:p w:rsidR="002709AF" w:rsidRDefault="002709AF" w:rsidP="002709AF">
      <w:pPr>
        <w:jc w:val="both"/>
        <w:rPr>
          <w:rFonts w:ascii="Arial" w:eastAsia="Times New Roman" w:hAnsi="Arial" w:cs="Arial"/>
          <w:sz w:val="20"/>
          <w:szCs w:val="20"/>
          <w:lang w:eastAsia="es-MX"/>
        </w:rPr>
      </w:pPr>
      <w:r>
        <w:rPr>
          <w:rFonts w:ascii="Arial" w:eastAsia="Times New Roman" w:hAnsi="Arial" w:cs="Arial"/>
          <w:sz w:val="20"/>
          <w:szCs w:val="20"/>
          <w:lang w:eastAsia="es-MX"/>
        </w:rPr>
        <w:t xml:space="preserve">El Organismo está </w:t>
      </w:r>
      <w:r w:rsidRPr="00603280">
        <w:rPr>
          <w:rFonts w:ascii="Arial" w:eastAsia="Times New Roman" w:hAnsi="Arial" w:cs="Arial"/>
          <w:sz w:val="20"/>
          <w:szCs w:val="20"/>
          <w:lang w:eastAsia="es-MX"/>
        </w:rPr>
        <w:t>administrado por un Consejo Directivo integrado actualmente por un Presidente, Secretario, Tesorero y  cinco Vocales</w:t>
      </w:r>
      <w:r>
        <w:rPr>
          <w:rFonts w:ascii="Arial" w:eastAsia="Times New Roman" w:hAnsi="Arial" w:cs="Arial"/>
          <w:sz w:val="20"/>
          <w:szCs w:val="20"/>
          <w:lang w:eastAsia="es-MX"/>
        </w:rPr>
        <w:t>; en el caso del secretario y tesorero fueron designados por el H. Ayuntamiento el 09 de abril del 2015 así mismo en dicha fecha se realizó la ratificación de los cinco vocales existentes y del Presidente del Consejo.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 xml:space="preserve">4. </w:t>
      </w:r>
      <w:r w:rsidR="00E00323" w:rsidRPr="00E74967">
        <w:rPr>
          <w:rFonts w:cs="Calibri"/>
          <w:b/>
        </w:rPr>
        <w:t>Organización y Objeto Social:</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Objeto social.</w:t>
      </w:r>
    </w:p>
    <w:p w:rsidR="002709AF" w:rsidRDefault="002709AF" w:rsidP="002709AF">
      <w:pPr>
        <w:jc w:val="both"/>
        <w:rPr>
          <w:rFonts w:ascii="Arial" w:eastAsia="Times New Roman" w:hAnsi="Arial" w:cs="Arial"/>
          <w:sz w:val="20"/>
          <w:szCs w:val="20"/>
          <w:lang w:eastAsia="es-MX"/>
        </w:rPr>
      </w:pPr>
    </w:p>
    <w:p w:rsidR="002709AF" w:rsidRDefault="002709AF" w:rsidP="002709AF">
      <w:pPr>
        <w:jc w:val="both"/>
        <w:rPr>
          <w:rFonts w:ascii="Arial" w:hAnsi="Arial" w:cs="Arial"/>
          <w:sz w:val="20"/>
          <w:szCs w:val="20"/>
        </w:rPr>
      </w:pPr>
      <w:r>
        <w:rPr>
          <w:rFonts w:ascii="Arial" w:eastAsia="Times New Roman" w:hAnsi="Arial" w:cs="Arial"/>
          <w:sz w:val="20"/>
          <w:szCs w:val="20"/>
          <w:lang w:eastAsia="es-MX"/>
        </w:rPr>
        <w:t xml:space="preserve">El objeto social del Organismo es </w:t>
      </w:r>
      <w:r w:rsidRPr="00603280">
        <w:rPr>
          <w:rFonts w:ascii="Arial" w:eastAsia="Times New Roman" w:hAnsi="Arial" w:cs="Arial"/>
          <w:sz w:val="20"/>
          <w:szCs w:val="20"/>
          <w:lang w:eastAsia="es-MX"/>
        </w:rPr>
        <w:t xml:space="preserve">administrar y proporcionar el servicio de agua potable, alcantarillado y saneamiento en el municipio de Purísima del Rincón; planear, estudiar, proyectar, construir, rehabilitar, ampliar, operar, mantener y conservar la infraestructura de agua potable, </w:t>
      </w:r>
      <w:r>
        <w:rPr>
          <w:rFonts w:ascii="Arial" w:eastAsia="Times New Roman" w:hAnsi="Arial" w:cs="Arial"/>
          <w:sz w:val="20"/>
          <w:szCs w:val="20"/>
          <w:lang w:eastAsia="es-MX"/>
        </w:rPr>
        <w:t xml:space="preserve">alcantarillado, saneamiento, re uso </w:t>
      </w:r>
      <w:r w:rsidRPr="00603280">
        <w:rPr>
          <w:rFonts w:ascii="Arial" w:eastAsia="Times New Roman" w:hAnsi="Arial" w:cs="Arial"/>
          <w:sz w:val="20"/>
          <w:szCs w:val="20"/>
          <w:lang w:eastAsia="es-MX"/>
        </w:rPr>
        <w:t xml:space="preserve"> de aguas y lodos residuales en el municipio; promover y ejecutar programas de uso eficiente del agua y difundir una cultura del agua en el municipio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Principal actividad.</w:t>
      </w:r>
    </w:p>
    <w:p w:rsidR="002709AF" w:rsidRDefault="002709AF" w:rsidP="002709AF">
      <w:pPr>
        <w:jc w:val="both"/>
        <w:rPr>
          <w:rFonts w:ascii="Arial" w:hAnsi="Arial" w:cs="Arial"/>
          <w:sz w:val="20"/>
          <w:szCs w:val="20"/>
        </w:rPr>
      </w:pPr>
    </w:p>
    <w:p w:rsidR="002709AF" w:rsidRPr="0090761C" w:rsidRDefault="002709AF" w:rsidP="002709AF">
      <w:pPr>
        <w:jc w:val="both"/>
        <w:rPr>
          <w:rFonts w:ascii="Arial" w:hAnsi="Arial" w:cs="Arial"/>
          <w:sz w:val="20"/>
          <w:szCs w:val="20"/>
        </w:rPr>
      </w:pPr>
      <w:r>
        <w:rPr>
          <w:rFonts w:ascii="Arial" w:hAnsi="Arial" w:cs="Arial"/>
          <w:sz w:val="20"/>
          <w:szCs w:val="20"/>
        </w:rPr>
        <w:t>Como se señala en el objeto social del Organismo su principal actividad es administrar y proporcionar el servicio de agua potable, alcantarillado y saneamiento en el municipio de Purísima del Rincón.</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c)</w:t>
      </w:r>
      <w:r w:rsidRPr="00E74967">
        <w:rPr>
          <w:rFonts w:cs="Calibri"/>
        </w:rPr>
        <w:t xml:space="preserve"> Ejercicio fiscal (mencionar por ejemplo: enero a diciembre de 201</w:t>
      </w:r>
      <w:r w:rsidR="004C0E86">
        <w:rPr>
          <w:rFonts w:cs="Calibri"/>
        </w:rPr>
        <w:t>6</w:t>
      </w:r>
      <w:r w:rsidRPr="00E74967">
        <w:rPr>
          <w:rFonts w:cs="Calibri"/>
        </w:rPr>
        <w:t>).</w:t>
      </w:r>
    </w:p>
    <w:p w:rsidR="002709AF" w:rsidRDefault="002709AF" w:rsidP="002709AF">
      <w:pPr>
        <w:jc w:val="both"/>
        <w:rPr>
          <w:rFonts w:ascii="Arial" w:hAnsi="Arial" w:cs="Arial"/>
          <w:sz w:val="20"/>
          <w:szCs w:val="20"/>
        </w:rPr>
      </w:pPr>
    </w:p>
    <w:p w:rsidR="002709AF" w:rsidRPr="0090761C" w:rsidRDefault="002709AF" w:rsidP="002709AF">
      <w:pPr>
        <w:jc w:val="both"/>
        <w:rPr>
          <w:rFonts w:ascii="Arial" w:hAnsi="Arial" w:cs="Arial"/>
          <w:sz w:val="20"/>
          <w:szCs w:val="20"/>
        </w:rPr>
      </w:pPr>
      <w:r>
        <w:rPr>
          <w:rFonts w:ascii="Arial" w:hAnsi="Arial" w:cs="Arial"/>
          <w:sz w:val="20"/>
          <w:szCs w:val="20"/>
        </w:rPr>
        <w:t>El ejercicio fiscal que se presenta  corresponde al ejercicio fiscal del 2016</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d)</w:t>
      </w:r>
      <w:r w:rsidRPr="00E74967">
        <w:rPr>
          <w:rFonts w:cs="Calibri"/>
        </w:rPr>
        <w:t xml:space="preserve"> Régimen jurídico (Forma como está dada de alta la entidad ante la S.H.C.P., ejemplos: S.C., S.A., Personas morales sin fines de lucro, etc.).</w:t>
      </w:r>
    </w:p>
    <w:p w:rsidR="002709AF" w:rsidRDefault="002709AF" w:rsidP="002709AF">
      <w:pPr>
        <w:spacing w:after="0" w:line="240" w:lineRule="auto"/>
        <w:jc w:val="both"/>
        <w:rPr>
          <w:rFonts w:ascii="Arial" w:hAnsi="Arial" w:cs="Arial"/>
          <w:sz w:val="20"/>
          <w:szCs w:val="20"/>
        </w:rPr>
      </w:pPr>
    </w:p>
    <w:p w:rsidR="002709AF" w:rsidRDefault="002709AF" w:rsidP="002709AF">
      <w:pPr>
        <w:spacing w:after="0" w:line="240" w:lineRule="auto"/>
        <w:jc w:val="both"/>
        <w:rPr>
          <w:rFonts w:ascii="Arial" w:hAnsi="Arial" w:cs="Arial"/>
          <w:sz w:val="20"/>
          <w:szCs w:val="20"/>
        </w:rPr>
      </w:pPr>
      <w:r>
        <w:rPr>
          <w:rFonts w:ascii="Arial" w:hAnsi="Arial" w:cs="Arial"/>
          <w:sz w:val="20"/>
          <w:szCs w:val="20"/>
        </w:rPr>
        <w:t>Ante la SHCP y por las actividades que realiza el Organismo corresponde a una persona moral sin fines de lucro.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e)</w:t>
      </w:r>
      <w:r w:rsidRPr="00E74967">
        <w:rPr>
          <w:rFonts w:cs="Calibri"/>
        </w:rPr>
        <w:t xml:space="preserve"> Consideraciones fiscales del ente: </w:t>
      </w:r>
      <w:r w:rsidR="00657009" w:rsidRPr="00E74967">
        <w:rPr>
          <w:rFonts w:cs="Calibri"/>
        </w:rPr>
        <w:t>R</w:t>
      </w:r>
      <w:r w:rsidRPr="00E74967">
        <w:rPr>
          <w:rFonts w:cs="Calibri"/>
        </w:rPr>
        <w:t>evelar el tipo de contribuciones que esté obligado a pagar o retener.</w:t>
      </w:r>
    </w:p>
    <w:p w:rsidR="002709AF" w:rsidRDefault="002709AF" w:rsidP="002709AF">
      <w:pPr>
        <w:jc w:val="both"/>
        <w:rPr>
          <w:rFonts w:cs="Calibri"/>
        </w:rPr>
      </w:pPr>
    </w:p>
    <w:p w:rsidR="002709AF" w:rsidRPr="0090761C" w:rsidRDefault="002709AF" w:rsidP="002709AF">
      <w:pPr>
        <w:jc w:val="both"/>
        <w:rPr>
          <w:rFonts w:ascii="Arial" w:hAnsi="Arial" w:cs="Arial"/>
          <w:sz w:val="20"/>
          <w:szCs w:val="20"/>
        </w:rPr>
      </w:pPr>
      <w:r>
        <w:rPr>
          <w:rFonts w:ascii="Arial" w:hAnsi="Arial" w:cs="Arial"/>
          <w:sz w:val="20"/>
          <w:szCs w:val="20"/>
        </w:rPr>
        <w:t>Dado el régimen del Organismo únicamente le corresponde la presentación de impuestos tales como IVA, retenciones de ISR por salarios, retenciones por asimilados a salarios o servicios profesionales, retenciones de IVA así como el impuesto sobre nómina.</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f)</w:t>
      </w:r>
      <w:r w:rsidRPr="00E74967">
        <w:rPr>
          <w:rFonts w:cs="Calibri"/>
        </w:rPr>
        <w:t xml:space="preserve"> Estructura organizacional básica.</w:t>
      </w:r>
    </w:p>
    <w:p w:rsidR="007D1E76" w:rsidRPr="00E74967" w:rsidRDefault="007D1E76" w:rsidP="007D1E76">
      <w:pPr>
        <w:spacing w:after="0" w:line="240" w:lineRule="auto"/>
        <w:ind w:firstLine="708"/>
        <w:jc w:val="both"/>
        <w:rPr>
          <w:rFonts w:cs="Calibri"/>
        </w:rPr>
      </w:pPr>
      <w:r w:rsidRPr="00E74967">
        <w:rPr>
          <w:rFonts w:cs="Calibri"/>
        </w:rPr>
        <w:t>*Anexar organigrama de la entidad.</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g)</w:t>
      </w:r>
      <w:r w:rsidRPr="00E74967">
        <w:rPr>
          <w:rFonts w:cs="Calibri"/>
        </w:rPr>
        <w:t xml:space="preserve"> Fideicomisos, mandatos y análogos de los cuales es fideicomitente o </w:t>
      </w:r>
      <w:r w:rsidR="00657009" w:rsidRPr="00657009">
        <w:rPr>
          <w:rFonts w:cs="Calibri"/>
        </w:rPr>
        <w:t>fideicomisario</w:t>
      </w:r>
      <w:r w:rsidRPr="00E74967">
        <w:rPr>
          <w:rFonts w:cs="Calibri"/>
        </w:rPr>
        <w:t>.</w:t>
      </w:r>
    </w:p>
    <w:p w:rsidR="007D1E76" w:rsidRDefault="007D1E76" w:rsidP="007D1E76">
      <w:pPr>
        <w:spacing w:after="0" w:line="240" w:lineRule="auto"/>
        <w:jc w:val="both"/>
        <w:rPr>
          <w:rFonts w:cs="Calibri"/>
        </w:rPr>
      </w:pPr>
    </w:p>
    <w:p w:rsidR="00EC6343" w:rsidRPr="00E74967" w:rsidRDefault="00EC6343"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5. Bases de Preparació</w:t>
      </w:r>
      <w:r w:rsidR="00E00323" w:rsidRPr="00E74967">
        <w:rPr>
          <w:rFonts w:cs="Calibri"/>
          <w:b/>
        </w:rPr>
        <w:t>n de los Estados Financieros:</w:t>
      </w:r>
    </w:p>
    <w:p w:rsidR="007D1E76" w:rsidRPr="00E74967" w:rsidRDefault="007D1E76" w:rsidP="007D1E76">
      <w:pPr>
        <w:spacing w:after="0" w:line="240" w:lineRule="auto"/>
        <w:jc w:val="both"/>
        <w:rPr>
          <w:rFonts w:cs="Calibri"/>
        </w:rPr>
      </w:pPr>
      <w:r w:rsidRPr="00E74967">
        <w:rPr>
          <w:rFonts w:cs="Calibri"/>
        </w:rPr>
        <w:t>Se informará sobre: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Si se ha observado la normatividad emitida por el CONAC y las disposiciones legales aplicables.</w:t>
      </w:r>
    </w:p>
    <w:p w:rsidR="00EC6343" w:rsidRDefault="00EC6343" w:rsidP="00EC6343">
      <w:pPr>
        <w:jc w:val="both"/>
        <w:rPr>
          <w:rFonts w:ascii="Arial" w:eastAsia="Times New Roman" w:hAnsi="Arial" w:cs="Arial"/>
          <w:sz w:val="20"/>
          <w:szCs w:val="20"/>
          <w:lang w:eastAsia="es-MX"/>
        </w:rPr>
      </w:pPr>
    </w:p>
    <w:p w:rsidR="00EC6343" w:rsidRPr="008A426B" w:rsidRDefault="00EC6343" w:rsidP="00EC6343">
      <w:pPr>
        <w:jc w:val="both"/>
        <w:rPr>
          <w:rFonts w:ascii="Arial" w:eastAsia="Times New Roman" w:hAnsi="Arial" w:cs="Arial"/>
          <w:sz w:val="20"/>
          <w:szCs w:val="20"/>
          <w:lang w:eastAsia="es-MX"/>
        </w:rPr>
      </w:pPr>
      <w:r w:rsidRPr="00603280">
        <w:rPr>
          <w:rFonts w:ascii="Arial" w:eastAsia="Times New Roman" w:hAnsi="Arial" w:cs="Arial"/>
          <w:sz w:val="20"/>
          <w:szCs w:val="20"/>
          <w:lang w:eastAsia="es-MX"/>
        </w:rPr>
        <w:t>P</w:t>
      </w:r>
      <w:r>
        <w:rPr>
          <w:rFonts w:ascii="Arial" w:eastAsia="Times New Roman" w:hAnsi="Arial" w:cs="Arial"/>
          <w:sz w:val="20"/>
          <w:szCs w:val="20"/>
          <w:lang w:eastAsia="es-MX"/>
        </w:rPr>
        <w:t>ara la elaboración de los estados financieros</w:t>
      </w:r>
      <w:r w:rsidRPr="00603280">
        <w:rPr>
          <w:rFonts w:ascii="Arial" w:eastAsia="Times New Roman" w:hAnsi="Arial" w:cs="Arial"/>
          <w:sz w:val="20"/>
          <w:szCs w:val="20"/>
          <w:lang w:eastAsia="es-MX"/>
        </w:rPr>
        <w:t xml:space="preserve"> se ha observado la normatividad emitida por el CONAC, Ley General de Contabilidad Gubernamental  y demás disposiciones legales aplicables; es importante señalar que no existen partes relacionadas que pudieran ejercer influencia significativa sobre la toma de decisiones financieras y operativas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bookmarkStart w:id="0" w:name="_GoBack"/>
      <w:bookmarkEnd w:id="0"/>
      <w:r w:rsidRPr="00E74967">
        <w:rPr>
          <w:rFonts w:cs="Calibri"/>
          <w:b/>
        </w:rPr>
        <w:t>b)</w:t>
      </w:r>
      <w:r w:rsidRPr="00E74967">
        <w:rPr>
          <w:rFonts w:cs="Calibri"/>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EC6343" w:rsidRDefault="00EC6343" w:rsidP="00EC6343">
      <w:pPr>
        <w:spacing w:after="0" w:line="240" w:lineRule="auto"/>
        <w:jc w:val="both"/>
        <w:rPr>
          <w:rFonts w:cs="Calibri"/>
        </w:rPr>
      </w:pPr>
    </w:p>
    <w:p w:rsidR="00EC6343" w:rsidRPr="00E74967" w:rsidRDefault="00EC6343" w:rsidP="00EC6343">
      <w:pPr>
        <w:spacing w:after="0" w:line="240" w:lineRule="auto"/>
        <w:jc w:val="both"/>
        <w:rPr>
          <w:rFonts w:cs="Calibri"/>
        </w:rPr>
      </w:pPr>
      <w:r>
        <w:rPr>
          <w:rFonts w:cs="Calibri"/>
        </w:rPr>
        <w:t xml:space="preserve">Para la valuación de los diferentes rubros que integran los estados financieros se utilizan bases de medición por ejemplo el costo histórico para el registro de bienes muebles, y registro de los diversos ingresos y gastos del organismo operador.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c)</w:t>
      </w:r>
      <w:r w:rsidRPr="00E74967">
        <w:rPr>
          <w:rFonts w:cs="Calibri"/>
        </w:rPr>
        <w:t xml:space="preserve"> Postulados básicos.</w:t>
      </w:r>
    </w:p>
    <w:p w:rsidR="00EC6343" w:rsidRDefault="00EC6343" w:rsidP="00EC6343">
      <w:pPr>
        <w:spacing w:after="0" w:line="240" w:lineRule="auto"/>
        <w:jc w:val="both"/>
        <w:rPr>
          <w:rFonts w:cs="Calibri"/>
        </w:rPr>
      </w:pPr>
    </w:p>
    <w:p w:rsidR="00EC6343" w:rsidRPr="00E74967" w:rsidRDefault="00EC6343" w:rsidP="00EC6343">
      <w:pPr>
        <w:spacing w:after="0" w:line="240" w:lineRule="auto"/>
        <w:jc w:val="both"/>
        <w:rPr>
          <w:rFonts w:cs="Calibri"/>
        </w:rPr>
      </w:pPr>
      <w:r>
        <w:rPr>
          <w:rFonts w:cs="Calibri"/>
        </w:rPr>
        <w:t xml:space="preserve">Los postulados básicos que rigen nuestra información contable y nos dan la pauta para reconocer los efectos derivados de las transacciones y transformaciones internas que afectan a nuestro organismo operador son: sustancia económica, entidad económica, negocio en marcha, </w:t>
      </w:r>
      <w:proofErr w:type="spellStart"/>
      <w:r>
        <w:rPr>
          <w:rFonts w:cs="Calibri"/>
        </w:rPr>
        <w:t>devengación</w:t>
      </w:r>
      <w:proofErr w:type="spellEnd"/>
      <w:r>
        <w:rPr>
          <w:rFonts w:cs="Calibri"/>
        </w:rPr>
        <w:t xml:space="preserve"> contable, asociación de costos y gastos con ingresos, valuación, dualidad económica, y consistencia.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d)</w:t>
      </w:r>
      <w:r w:rsidRPr="00E74967">
        <w:rPr>
          <w:rFonts w:cs="Calibri"/>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lastRenderedPageBreak/>
        <w:t>e)</w:t>
      </w:r>
      <w:r w:rsidRPr="00E74967">
        <w:rPr>
          <w:rFonts w:cs="Calibri"/>
        </w:rPr>
        <w:t xml:space="preserve"> Para las entidades que por primera vez estén implementando la base devengado de acuerdo a la Ley de Contabilidad, deberán:</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*Revelar las nuevas políticas de reconocimiento:</w:t>
      </w:r>
    </w:p>
    <w:p w:rsidR="007D1E76" w:rsidRPr="00E74967" w:rsidRDefault="007D1E76" w:rsidP="007D1E76">
      <w:pPr>
        <w:spacing w:after="0" w:line="240" w:lineRule="auto"/>
        <w:jc w:val="both"/>
        <w:rPr>
          <w:rFonts w:cs="Calibri"/>
        </w:rPr>
      </w:pPr>
      <w:r w:rsidRPr="00E74967">
        <w:rPr>
          <w:rFonts w:cs="Calibri"/>
        </w:rPr>
        <w:t>*Plan de implementación:</w:t>
      </w:r>
    </w:p>
    <w:p w:rsidR="007D1E76" w:rsidRPr="00E74967" w:rsidRDefault="007D1E76" w:rsidP="007D1E76">
      <w:pPr>
        <w:spacing w:after="0" w:line="240" w:lineRule="auto"/>
        <w:jc w:val="both"/>
        <w:rPr>
          <w:rFonts w:cs="Calibri"/>
        </w:rPr>
      </w:pPr>
      <w:r w:rsidRPr="00E74967">
        <w:rPr>
          <w:rFonts w:cs="Calibri"/>
        </w:rPr>
        <w:t>*Revelar los cambios en las políticas, la clasificación y medición de las mismas, así como su impacto en la información financiera:</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6. Políticas de</w:t>
      </w:r>
      <w:r w:rsidR="00E00323" w:rsidRPr="00E74967">
        <w:rPr>
          <w:rFonts w:cs="Calibri"/>
          <w:b/>
        </w:rPr>
        <w:t xml:space="preserve"> Contabilidad Significativas: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Actualización: se informará del método utilizado para la actualización del valor de los activos, pasivos y Hacienda Pública/</w:t>
      </w:r>
      <w:r w:rsidR="00657009" w:rsidRPr="00E74967">
        <w:rPr>
          <w:rFonts w:cs="Calibri"/>
        </w:rPr>
        <w:t>P</w:t>
      </w:r>
      <w:r w:rsidRPr="00E74967">
        <w:rPr>
          <w:rFonts w:cs="Calibri"/>
        </w:rPr>
        <w:t>atrimonio y las razones de dicha elección. Así como informar de la desconexión o reconexión inflacionaria:</w:t>
      </w:r>
    </w:p>
    <w:p w:rsidR="00EC6343" w:rsidRDefault="00EC6343" w:rsidP="00EC6343">
      <w:pPr>
        <w:jc w:val="both"/>
        <w:rPr>
          <w:rFonts w:ascii="Arial" w:hAnsi="Arial" w:cs="Arial"/>
          <w:sz w:val="20"/>
          <w:szCs w:val="20"/>
        </w:rPr>
      </w:pPr>
    </w:p>
    <w:p w:rsidR="00EC6343" w:rsidRPr="0090761C" w:rsidRDefault="00EC6343" w:rsidP="00EC6343">
      <w:pPr>
        <w:jc w:val="both"/>
        <w:rPr>
          <w:rFonts w:ascii="Arial" w:hAnsi="Arial" w:cs="Arial"/>
          <w:sz w:val="20"/>
          <w:szCs w:val="20"/>
        </w:rPr>
      </w:pPr>
      <w:r>
        <w:rPr>
          <w:rFonts w:ascii="Arial" w:hAnsi="Arial" w:cs="Arial"/>
          <w:sz w:val="20"/>
          <w:szCs w:val="20"/>
        </w:rPr>
        <w:t xml:space="preserve">Los estados financieros del Organismo están dictaminados lo que nos permite realizar los ajustes correspondientes al valor de los activos.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Informar sobre la realización de operaciones en el extranjero y de sus efectos en la información financiera gubernamental:</w:t>
      </w:r>
    </w:p>
    <w:p w:rsidR="00EC6343" w:rsidRDefault="00EC6343" w:rsidP="00EC6343">
      <w:pPr>
        <w:spacing w:after="0" w:line="240" w:lineRule="auto"/>
        <w:jc w:val="both"/>
        <w:rPr>
          <w:rFonts w:cs="Calibri"/>
        </w:rPr>
      </w:pPr>
    </w:p>
    <w:p w:rsidR="00EC6343" w:rsidRDefault="00EC6343" w:rsidP="00EC6343">
      <w:pPr>
        <w:spacing w:after="0" w:line="240" w:lineRule="auto"/>
        <w:jc w:val="both"/>
        <w:rPr>
          <w:rFonts w:cs="Calibri"/>
        </w:rPr>
      </w:pPr>
      <w:r>
        <w:rPr>
          <w:rFonts w:cs="Calibri"/>
        </w:rPr>
        <w:t xml:space="preserve">A la fecha no contamos con operaciones en el extranjero por lo que nuestra información financiera no surte ningún efecto por esta razón </w:t>
      </w:r>
    </w:p>
    <w:p w:rsidR="00EC6343" w:rsidRDefault="00EC6343" w:rsidP="007D1E76">
      <w:pPr>
        <w:spacing w:after="0" w:line="240" w:lineRule="auto"/>
        <w:jc w:val="both"/>
        <w:rPr>
          <w:rFonts w:cs="Calibri"/>
          <w:b/>
        </w:rPr>
      </w:pPr>
    </w:p>
    <w:p w:rsidR="007D1E76" w:rsidRPr="00E74967" w:rsidRDefault="007D1E76" w:rsidP="007D1E76">
      <w:pPr>
        <w:spacing w:after="0" w:line="240" w:lineRule="auto"/>
        <w:jc w:val="both"/>
        <w:rPr>
          <w:rFonts w:cs="Calibri"/>
        </w:rPr>
      </w:pPr>
      <w:r w:rsidRPr="00E74967">
        <w:rPr>
          <w:rFonts w:cs="Calibri"/>
          <w:b/>
        </w:rPr>
        <w:t>c)</w:t>
      </w:r>
      <w:r w:rsidRPr="00E74967">
        <w:rPr>
          <w:rFonts w:cs="Calibri"/>
        </w:rPr>
        <w:t xml:space="preserve"> Método de valuación de la inversión en acciones de Compañías subsidiarias no consolidadas y asociadas:</w:t>
      </w:r>
    </w:p>
    <w:p w:rsidR="00EC6343" w:rsidRDefault="00EC6343" w:rsidP="007D1E76">
      <w:pPr>
        <w:spacing w:after="0" w:line="240" w:lineRule="auto"/>
        <w:jc w:val="both"/>
        <w:rPr>
          <w:rFonts w:cs="Calibri"/>
        </w:rPr>
      </w:pPr>
    </w:p>
    <w:p w:rsidR="00EC6343" w:rsidRDefault="00EC6343" w:rsidP="007D1E76">
      <w:pPr>
        <w:spacing w:after="0" w:line="240" w:lineRule="auto"/>
        <w:jc w:val="both"/>
        <w:rPr>
          <w:rFonts w:cs="Calibri"/>
        </w:rPr>
      </w:pPr>
      <w:r>
        <w:rPr>
          <w:rFonts w:cs="Calibri"/>
        </w:rPr>
        <w:t>A la fecha con contamos con inversión en acciones de compañías subsidiarias</w:t>
      </w:r>
    </w:p>
    <w:p w:rsidR="00EC6343" w:rsidRDefault="00EC6343" w:rsidP="007D1E76">
      <w:pPr>
        <w:spacing w:after="0" w:line="240" w:lineRule="auto"/>
        <w:jc w:val="both"/>
        <w:rPr>
          <w:rFonts w:cs="Calibri"/>
        </w:rPr>
      </w:pPr>
    </w:p>
    <w:p w:rsidR="007D1E76" w:rsidRDefault="007D1E76" w:rsidP="007D1E76">
      <w:pPr>
        <w:spacing w:after="0" w:line="240" w:lineRule="auto"/>
        <w:jc w:val="both"/>
        <w:rPr>
          <w:rFonts w:cs="Calibri"/>
        </w:rPr>
      </w:pPr>
      <w:r w:rsidRPr="00E74967">
        <w:rPr>
          <w:rFonts w:cs="Calibri"/>
          <w:b/>
        </w:rPr>
        <w:t>d)</w:t>
      </w:r>
      <w:r w:rsidRPr="00E74967">
        <w:rPr>
          <w:rFonts w:cs="Calibri"/>
        </w:rPr>
        <w:t xml:space="preserve"> Sistema y método de valuación de inventarios y costo de lo vendido:</w:t>
      </w:r>
    </w:p>
    <w:p w:rsidR="00EC6343" w:rsidRPr="00E74967" w:rsidRDefault="00EC6343" w:rsidP="007D1E76">
      <w:pPr>
        <w:spacing w:after="0" w:line="240" w:lineRule="auto"/>
        <w:jc w:val="both"/>
        <w:rPr>
          <w:rFonts w:cs="Calibri"/>
        </w:rPr>
      </w:pPr>
    </w:p>
    <w:p w:rsidR="007D1E76" w:rsidRPr="00E74967" w:rsidRDefault="00EC6343" w:rsidP="007D1E76">
      <w:pPr>
        <w:spacing w:after="0" w:line="240" w:lineRule="auto"/>
        <w:jc w:val="both"/>
        <w:rPr>
          <w:rFonts w:cs="Calibri"/>
        </w:rPr>
      </w:pPr>
      <w:r>
        <w:rPr>
          <w:rFonts w:cs="Calibri"/>
        </w:rPr>
        <w:t>El método de valuación de inventarios que utilizamos es el PEPS y no tenemos costo de lo vendido.</w:t>
      </w:r>
      <w:r w:rsidRPr="00E74967">
        <w:rPr>
          <w:rFonts w:cs="Calibri"/>
        </w:rPr>
        <w:t xml:space="preserve"> </w:t>
      </w:r>
    </w:p>
    <w:p w:rsidR="00EC6343" w:rsidRDefault="00EC6343" w:rsidP="007D1E76">
      <w:pPr>
        <w:spacing w:after="0" w:line="240" w:lineRule="auto"/>
        <w:jc w:val="both"/>
        <w:rPr>
          <w:rFonts w:cs="Calibri"/>
          <w:b/>
        </w:rPr>
      </w:pPr>
    </w:p>
    <w:p w:rsidR="007D1E76" w:rsidRPr="00E74967" w:rsidRDefault="007D1E76" w:rsidP="007D1E76">
      <w:pPr>
        <w:spacing w:after="0" w:line="240" w:lineRule="auto"/>
        <w:jc w:val="both"/>
        <w:rPr>
          <w:rFonts w:cs="Calibri"/>
        </w:rPr>
      </w:pPr>
      <w:r w:rsidRPr="00E74967">
        <w:rPr>
          <w:rFonts w:cs="Calibri"/>
          <w:b/>
        </w:rPr>
        <w:t>e)</w:t>
      </w:r>
      <w:r w:rsidRPr="00E74967">
        <w:rPr>
          <w:rFonts w:cs="Calibri"/>
        </w:rPr>
        <w:t xml:space="preserve"> Beneficios a empleados: revelar el cálculo de la reserva actuarial, valor presente de los ingresos esperados comparado con el valor presente de la estimación de gastos tanto de los beneficiarios actuales como futuros: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f)</w:t>
      </w:r>
      <w:r w:rsidRPr="00E74967">
        <w:rPr>
          <w:rFonts w:cs="Calibri"/>
        </w:rPr>
        <w:t xml:space="preserve"> Provisiones: objetivo de su creación, monto y plazo: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g)</w:t>
      </w:r>
      <w:r w:rsidRPr="00E74967">
        <w:rPr>
          <w:rFonts w:cs="Calibri"/>
        </w:rPr>
        <w:t xml:space="preserve"> Reservas: objetivo de su creación, monto y plazo:</w:t>
      </w:r>
    </w:p>
    <w:p w:rsidR="00EC6343" w:rsidRDefault="00EC6343" w:rsidP="00EC6343">
      <w:pPr>
        <w:spacing w:after="0" w:line="240" w:lineRule="auto"/>
        <w:jc w:val="both"/>
        <w:rPr>
          <w:rFonts w:cs="Calibri"/>
        </w:rPr>
      </w:pPr>
    </w:p>
    <w:p w:rsidR="00EC6343" w:rsidRDefault="00EC6343" w:rsidP="00EC6343">
      <w:pPr>
        <w:spacing w:after="0" w:line="240" w:lineRule="auto"/>
        <w:jc w:val="both"/>
        <w:rPr>
          <w:rFonts w:cs="Calibri"/>
        </w:rPr>
      </w:pPr>
      <w:r>
        <w:rPr>
          <w:rFonts w:cs="Calibri"/>
        </w:rPr>
        <w:t>A la fecha no realizamos reservas.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h)</w:t>
      </w:r>
      <w:r w:rsidRPr="00E74967">
        <w:rPr>
          <w:rFonts w:cs="Calibri"/>
        </w:rPr>
        <w:t xml:space="preserve"> Cambios en políticas contables y corrección de errores junto con la revelación de los efectos que se tendrá en la información financiera del ente público, ya sea retrospectivos o prospectivos:</w:t>
      </w:r>
    </w:p>
    <w:p w:rsidR="00EC6343" w:rsidRDefault="00EC6343" w:rsidP="00EC6343">
      <w:pPr>
        <w:spacing w:after="0" w:line="240" w:lineRule="auto"/>
        <w:jc w:val="both"/>
        <w:rPr>
          <w:rFonts w:cs="Calibri"/>
        </w:rPr>
      </w:pPr>
    </w:p>
    <w:p w:rsidR="00EC6343" w:rsidRDefault="00EC6343" w:rsidP="00EC6343">
      <w:pPr>
        <w:spacing w:after="0" w:line="240" w:lineRule="auto"/>
        <w:jc w:val="both"/>
        <w:rPr>
          <w:rFonts w:cs="Calibri"/>
        </w:rPr>
      </w:pPr>
      <w:r>
        <w:rPr>
          <w:rFonts w:cs="Calibri"/>
        </w:rPr>
        <w:t xml:space="preserve">Para la corrección de errores, si estos se detectan dentro del mismo mes se hace la corrección correspondiente, si se detectan cuando se ha cerrado el periodo contable se hace una reclasificación.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i)</w:t>
      </w:r>
      <w:r w:rsidRPr="00E74967">
        <w:rPr>
          <w:rFonts w:cs="Calibri"/>
        </w:rPr>
        <w:t xml:space="preserve"> Reclasificaciones: Se deben revelar todos aquellos movimientos entre cuentas por efectos de cambios en los tipos de operaciones: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j)</w:t>
      </w:r>
      <w:r w:rsidRPr="00E74967">
        <w:rPr>
          <w:rFonts w:cs="Calibri"/>
        </w:rPr>
        <w:t xml:space="preserve"> Depuración y cancelación de saldos:</w:t>
      </w:r>
    </w:p>
    <w:p w:rsidR="00EC6343" w:rsidRDefault="00EC6343" w:rsidP="00EC6343">
      <w:pPr>
        <w:jc w:val="both"/>
        <w:rPr>
          <w:rFonts w:ascii="Arial" w:hAnsi="Arial" w:cs="Arial"/>
          <w:sz w:val="20"/>
          <w:szCs w:val="20"/>
        </w:rPr>
      </w:pPr>
    </w:p>
    <w:p w:rsidR="00EC6343" w:rsidRDefault="00EC6343" w:rsidP="00EC6343">
      <w:pPr>
        <w:jc w:val="both"/>
        <w:rPr>
          <w:rFonts w:ascii="Arial" w:hAnsi="Arial" w:cs="Arial"/>
          <w:sz w:val="20"/>
          <w:szCs w:val="20"/>
        </w:rPr>
      </w:pPr>
      <w:r>
        <w:rPr>
          <w:rFonts w:ascii="Arial" w:hAnsi="Arial" w:cs="Arial"/>
          <w:sz w:val="20"/>
          <w:szCs w:val="20"/>
        </w:rPr>
        <w:t>En los últimos ejercicios se han realizado depuraciones y cancelaciones de saldos en algunos casos incobrables previo análisis y autorización del Consejo Directivo.</w:t>
      </w:r>
    </w:p>
    <w:p w:rsidR="00E00323" w:rsidRPr="00E74967" w:rsidRDefault="00E00323"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7. Posición en Moneda Extranjera y Pro</w:t>
      </w:r>
      <w:r w:rsidR="00E00323" w:rsidRPr="00E74967">
        <w:rPr>
          <w:rFonts w:cs="Calibri"/>
          <w:b/>
        </w:rPr>
        <w:t>tección por Riesgo Cambiario: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Activos en moneda extranjera:</w:t>
      </w:r>
    </w:p>
    <w:p w:rsidR="00EC6343" w:rsidRDefault="00EC6343" w:rsidP="00EC6343">
      <w:pPr>
        <w:jc w:val="both"/>
        <w:rPr>
          <w:rFonts w:ascii="Arial" w:hAnsi="Arial" w:cs="Arial"/>
          <w:sz w:val="20"/>
          <w:szCs w:val="20"/>
        </w:rPr>
      </w:pPr>
    </w:p>
    <w:p w:rsidR="00EC6343" w:rsidRPr="0090761C" w:rsidRDefault="00EC6343" w:rsidP="00EC6343">
      <w:pPr>
        <w:jc w:val="both"/>
        <w:rPr>
          <w:rFonts w:ascii="Arial" w:hAnsi="Arial" w:cs="Arial"/>
          <w:sz w:val="20"/>
          <w:szCs w:val="20"/>
        </w:rPr>
      </w:pPr>
      <w:r>
        <w:rPr>
          <w:rFonts w:ascii="Arial" w:hAnsi="Arial" w:cs="Arial"/>
          <w:sz w:val="20"/>
          <w:szCs w:val="20"/>
        </w:rPr>
        <w:t>El Organismo no cuenta con activos o pasivos en moneda extranjera.</w:t>
      </w: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Pasivos en moneda extranjera:</w:t>
      </w:r>
    </w:p>
    <w:p w:rsidR="00EC6343" w:rsidRDefault="00EC6343" w:rsidP="007D1E76">
      <w:pPr>
        <w:spacing w:after="0" w:line="240" w:lineRule="auto"/>
        <w:jc w:val="both"/>
        <w:rPr>
          <w:rFonts w:ascii="Arial" w:hAnsi="Arial" w:cs="Arial"/>
          <w:sz w:val="20"/>
          <w:szCs w:val="20"/>
        </w:rPr>
      </w:pPr>
    </w:p>
    <w:p w:rsidR="00C51BCF" w:rsidRDefault="00EC6343" w:rsidP="007D1E76">
      <w:pPr>
        <w:spacing w:after="0" w:line="240" w:lineRule="auto"/>
        <w:jc w:val="both"/>
        <w:rPr>
          <w:rFonts w:cs="Calibri"/>
        </w:rPr>
      </w:pPr>
      <w:r>
        <w:rPr>
          <w:rFonts w:ascii="Arial" w:hAnsi="Arial" w:cs="Arial"/>
          <w:sz w:val="20"/>
          <w:szCs w:val="20"/>
        </w:rPr>
        <w:t>El Organismo no cuenta con activos o pasivos en moneda extranjera</w:t>
      </w:r>
      <w:r w:rsidRPr="00E74967">
        <w:rPr>
          <w:rFonts w:cs="Calibri"/>
        </w:rPr>
        <w:t xml:space="preserve"> </w:t>
      </w:r>
    </w:p>
    <w:p w:rsidR="00C51BCF" w:rsidRDefault="00C51BCF"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 xml:space="preserve">c) </w:t>
      </w:r>
      <w:r w:rsidRPr="00E74967">
        <w:rPr>
          <w:rFonts w:cs="Calibri"/>
        </w:rPr>
        <w:t>Posición en moneda extranjera:</w:t>
      </w:r>
    </w:p>
    <w:p w:rsidR="00C51BCF" w:rsidRDefault="00C51BCF" w:rsidP="00C51BCF">
      <w:pPr>
        <w:jc w:val="both"/>
        <w:rPr>
          <w:rFonts w:ascii="Arial" w:hAnsi="Arial" w:cs="Arial"/>
          <w:sz w:val="20"/>
          <w:szCs w:val="20"/>
        </w:rPr>
      </w:pPr>
    </w:p>
    <w:p w:rsidR="00C51BCF" w:rsidRPr="0090761C" w:rsidRDefault="00C51BCF" w:rsidP="00C51BCF">
      <w:pPr>
        <w:jc w:val="both"/>
        <w:rPr>
          <w:rFonts w:ascii="Arial" w:hAnsi="Arial" w:cs="Arial"/>
          <w:sz w:val="20"/>
          <w:szCs w:val="20"/>
        </w:rPr>
      </w:pPr>
      <w:r>
        <w:rPr>
          <w:rFonts w:ascii="Arial" w:hAnsi="Arial" w:cs="Arial"/>
          <w:sz w:val="20"/>
          <w:szCs w:val="20"/>
        </w:rPr>
        <w:t>El Organismo no cuenta con posición  en moneda extranjera.</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d)</w:t>
      </w:r>
      <w:r w:rsidRPr="00E74967">
        <w:rPr>
          <w:rFonts w:cs="Calibri"/>
        </w:rPr>
        <w:t xml:space="preserve"> Tipo de cambio:</w:t>
      </w:r>
    </w:p>
    <w:p w:rsidR="00C51BCF" w:rsidRDefault="00C51BCF" w:rsidP="00C51BCF">
      <w:pPr>
        <w:spacing w:after="0" w:line="240" w:lineRule="auto"/>
        <w:jc w:val="both"/>
        <w:rPr>
          <w:rFonts w:cs="Calibri"/>
        </w:rPr>
      </w:pPr>
    </w:p>
    <w:p w:rsidR="00C51BCF" w:rsidRPr="00E74967" w:rsidRDefault="00C51BCF" w:rsidP="00C51BCF">
      <w:pPr>
        <w:spacing w:after="0" w:line="240" w:lineRule="auto"/>
        <w:jc w:val="both"/>
        <w:rPr>
          <w:rFonts w:cs="Calibri"/>
        </w:rPr>
      </w:pPr>
      <w:r>
        <w:rPr>
          <w:rFonts w:cs="Calibri"/>
        </w:rPr>
        <w:t xml:space="preserve">Cuando se hacen operaciones en moneda extranjera se toma el tipo de cambio del DOF vigente en el momento de la transacción.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 xml:space="preserve">e) </w:t>
      </w:r>
      <w:r w:rsidRPr="00E74967">
        <w:rPr>
          <w:rFonts w:cs="Calibri"/>
        </w:rPr>
        <w:t>Equivalente en moneda nacional:</w:t>
      </w:r>
    </w:p>
    <w:p w:rsidR="00C51BCF" w:rsidRDefault="00C51BCF" w:rsidP="00C51BCF">
      <w:pPr>
        <w:spacing w:after="0" w:line="240" w:lineRule="auto"/>
        <w:jc w:val="both"/>
        <w:rPr>
          <w:rFonts w:cs="Calibri"/>
        </w:rPr>
      </w:pPr>
    </w:p>
    <w:p w:rsidR="00C51BCF" w:rsidRPr="00E74967" w:rsidRDefault="00C51BCF" w:rsidP="00C51BCF">
      <w:pPr>
        <w:spacing w:after="0" w:line="240" w:lineRule="auto"/>
        <w:jc w:val="both"/>
        <w:rPr>
          <w:rFonts w:cs="Calibri"/>
        </w:rPr>
      </w:pPr>
      <w:r w:rsidRPr="00E74967">
        <w:rPr>
          <w:rFonts w:cs="Calibri"/>
        </w:rPr>
        <w:t>Lo anterior por cada tipo de moneda extranjera que se encuentre en los rubros de activo y pasivo.</w:t>
      </w:r>
    </w:p>
    <w:p w:rsidR="00C51BCF" w:rsidRPr="00E74967" w:rsidRDefault="00C51BCF" w:rsidP="00C51BCF">
      <w:pPr>
        <w:spacing w:after="0" w:line="240" w:lineRule="auto"/>
        <w:jc w:val="both"/>
        <w:rPr>
          <w:rFonts w:cs="Calibri"/>
        </w:rPr>
      </w:pPr>
      <w:r w:rsidRPr="00E74967">
        <w:rPr>
          <w:rFonts w:cs="Calibri"/>
        </w:rPr>
        <w:t>Adicionalmente se informará sobre los métodos de protección de riesgo por variaciones en el tipo de cambio.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Lo anterior por cada tipo de moneda extranjera que se encuentre en los rubros de activo y pasivo.</w:t>
      </w:r>
    </w:p>
    <w:p w:rsidR="007D1E76" w:rsidRPr="00E74967" w:rsidRDefault="007D1E76" w:rsidP="007D1E76">
      <w:pPr>
        <w:spacing w:after="0" w:line="240" w:lineRule="auto"/>
        <w:jc w:val="both"/>
        <w:rPr>
          <w:rFonts w:cs="Calibri"/>
        </w:rPr>
      </w:pPr>
      <w:r w:rsidRPr="00E74967">
        <w:rPr>
          <w:rFonts w:cs="Calibri"/>
        </w:rPr>
        <w:t>Adicionalmente se informará sobre los métodos de protección de riesgo por vari</w:t>
      </w:r>
      <w:r w:rsidR="00E00323" w:rsidRPr="00E74967">
        <w:rPr>
          <w:rFonts w:cs="Calibri"/>
        </w:rPr>
        <w:t>aciones en el tipo de cambio.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 xml:space="preserve">8. </w:t>
      </w:r>
      <w:r w:rsidR="00E00323" w:rsidRPr="00E74967">
        <w:rPr>
          <w:rFonts w:cs="Calibri"/>
          <w:b/>
        </w:rPr>
        <w:t>Reporte Analítico del Activo: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Debe mostrar la siguien</w:t>
      </w:r>
      <w:r w:rsidR="00E00323" w:rsidRPr="00E74967">
        <w:rPr>
          <w:rFonts w:cs="Calibri"/>
        </w:rPr>
        <w:t>te información:</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Vida útil o porcentajes de depreciación, deterioro o amortización utilizados en los diferentes tipos de activos:</w:t>
      </w:r>
    </w:p>
    <w:p w:rsidR="00C51BCF" w:rsidRDefault="00C51BCF" w:rsidP="00C51BCF">
      <w:pPr>
        <w:jc w:val="both"/>
        <w:rPr>
          <w:rFonts w:ascii="Arial" w:hAnsi="Arial" w:cs="Arial"/>
          <w:sz w:val="20"/>
          <w:szCs w:val="20"/>
        </w:rPr>
      </w:pPr>
    </w:p>
    <w:p w:rsidR="00C51BCF" w:rsidRPr="0090761C" w:rsidRDefault="00C51BCF" w:rsidP="00C51BCF">
      <w:pPr>
        <w:jc w:val="both"/>
        <w:rPr>
          <w:rFonts w:ascii="Arial" w:hAnsi="Arial" w:cs="Arial"/>
          <w:sz w:val="20"/>
          <w:szCs w:val="20"/>
        </w:rPr>
      </w:pPr>
      <w:r>
        <w:rPr>
          <w:rFonts w:ascii="Arial" w:hAnsi="Arial" w:cs="Arial"/>
          <w:sz w:val="20"/>
          <w:szCs w:val="20"/>
        </w:rPr>
        <w:t>No se realizan depreciaciones mensuales de los activos, sin embargo cada año y en base al dictamen fiscal a los estados financieros los auditores determinan los importes de depreciación correspondiente al ejercicio.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Cambios en el porcentaje de depreciación o valor residual de los activos:</w:t>
      </w:r>
    </w:p>
    <w:p w:rsidR="00C51BCF" w:rsidRPr="00E74967" w:rsidRDefault="00C51BCF" w:rsidP="00C51BCF">
      <w:pPr>
        <w:spacing w:after="0" w:line="240" w:lineRule="auto"/>
        <w:jc w:val="both"/>
        <w:rPr>
          <w:rFonts w:cs="Calibri"/>
        </w:rPr>
      </w:pPr>
      <w:r>
        <w:rPr>
          <w:rFonts w:cs="Calibri"/>
        </w:rPr>
        <w:t xml:space="preserve">A la fecha no se han hecho cambios. </w:t>
      </w:r>
    </w:p>
    <w:p w:rsidR="00C51BCF" w:rsidRDefault="00C51BCF" w:rsidP="007D1E76">
      <w:pPr>
        <w:spacing w:after="0" w:line="240" w:lineRule="auto"/>
        <w:jc w:val="both"/>
        <w:rPr>
          <w:rFonts w:cs="Calibri"/>
          <w:b/>
        </w:rPr>
      </w:pPr>
    </w:p>
    <w:p w:rsidR="007D1E76" w:rsidRPr="00E74967" w:rsidRDefault="007D1E76" w:rsidP="007D1E76">
      <w:pPr>
        <w:spacing w:after="0" w:line="240" w:lineRule="auto"/>
        <w:jc w:val="both"/>
        <w:rPr>
          <w:rFonts w:cs="Calibri"/>
        </w:rPr>
      </w:pPr>
      <w:r w:rsidRPr="00E74967">
        <w:rPr>
          <w:rFonts w:cs="Calibri"/>
          <w:b/>
        </w:rPr>
        <w:t>c)</w:t>
      </w:r>
      <w:r w:rsidRPr="00E74967">
        <w:rPr>
          <w:rFonts w:cs="Calibri"/>
        </w:rPr>
        <w:t xml:space="preserve"> Importe de los gastos capitalizados en el ejercicio, tanto financieros como de investigación y desarrollo: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d)</w:t>
      </w:r>
      <w:r w:rsidRPr="00E74967">
        <w:rPr>
          <w:rFonts w:cs="Calibri"/>
        </w:rPr>
        <w:t xml:space="preserve"> Rie</w:t>
      </w:r>
      <w:r w:rsidR="001973A2" w:rsidRPr="00E74967">
        <w:rPr>
          <w:rFonts w:cs="Calibri"/>
        </w:rPr>
        <w:t>s</w:t>
      </w:r>
      <w:r w:rsidRPr="00E74967">
        <w:rPr>
          <w:rFonts w:cs="Calibri"/>
        </w:rPr>
        <w:t>gos por tipo de cambio o tipo de interés de las inversiones financieras: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 xml:space="preserve">e) </w:t>
      </w:r>
      <w:r w:rsidRPr="00E74967">
        <w:rPr>
          <w:rFonts w:cs="Calibri"/>
        </w:rPr>
        <w:t>Valor activado en el ejercicio de los bienes construidos por la entidad:</w:t>
      </w:r>
    </w:p>
    <w:p w:rsidR="007D1E76" w:rsidRPr="00E74967" w:rsidRDefault="007D1E76" w:rsidP="007D1E76">
      <w:pPr>
        <w:spacing w:after="0" w:line="240" w:lineRule="auto"/>
        <w:jc w:val="both"/>
        <w:rPr>
          <w:rFonts w:cs="Calibri"/>
          <w:b/>
        </w:rPr>
      </w:pPr>
    </w:p>
    <w:p w:rsidR="007D1E76" w:rsidRPr="00E74967" w:rsidRDefault="007D1E76" w:rsidP="007D1E76">
      <w:pPr>
        <w:spacing w:after="0" w:line="240" w:lineRule="auto"/>
        <w:jc w:val="both"/>
        <w:rPr>
          <w:rFonts w:cs="Calibri"/>
        </w:rPr>
      </w:pPr>
      <w:r w:rsidRPr="00E74967">
        <w:rPr>
          <w:rFonts w:cs="Calibri"/>
          <w:b/>
        </w:rPr>
        <w:t>f)</w:t>
      </w:r>
      <w:r w:rsidRPr="00E74967">
        <w:rPr>
          <w:rFonts w:cs="Calibri"/>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C51BCF" w:rsidRDefault="00C51BCF" w:rsidP="00C51BCF">
      <w:pPr>
        <w:spacing w:after="0" w:line="240" w:lineRule="auto"/>
        <w:jc w:val="both"/>
        <w:rPr>
          <w:rFonts w:cs="Calibri"/>
        </w:rPr>
      </w:pPr>
    </w:p>
    <w:p w:rsidR="00C51BCF" w:rsidRPr="00E74967" w:rsidRDefault="00C51BCF" w:rsidP="00C51BCF">
      <w:pPr>
        <w:spacing w:after="0" w:line="240" w:lineRule="auto"/>
        <w:jc w:val="both"/>
        <w:rPr>
          <w:rFonts w:cs="Calibri"/>
        </w:rPr>
      </w:pPr>
      <w:r>
        <w:rPr>
          <w:rFonts w:cs="Calibri"/>
        </w:rPr>
        <w:t xml:space="preserve">A la fecha no se han contratado obligaciones que pongan en riesgo el patrimonio del organismo operador. </w:t>
      </w:r>
    </w:p>
    <w:p w:rsidR="00C51BCF" w:rsidRDefault="00C51BCF" w:rsidP="007D1E76">
      <w:pPr>
        <w:spacing w:after="0" w:line="240" w:lineRule="auto"/>
        <w:jc w:val="both"/>
        <w:rPr>
          <w:rFonts w:cs="Calibri"/>
          <w:b/>
        </w:rPr>
      </w:pPr>
    </w:p>
    <w:p w:rsidR="007D1E76" w:rsidRPr="00E74967" w:rsidRDefault="007D1E76" w:rsidP="007D1E76">
      <w:pPr>
        <w:spacing w:after="0" w:line="240" w:lineRule="auto"/>
        <w:jc w:val="both"/>
        <w:rPr>
          <w:rFonts w:cs="Calibri"/>
        </w:rPr>
      </w:pPr>
      <w:r w:rsidRPr="00E74967">
        <w:rPr>
          <w:rFonts w:cs="Calibri"/>
          <w:b/>
        </w:rPr>
        <w:t>g)</w:t>
      </w:r>
      <w:r w:rsidRPr="00E74967">
        <w:rPr>
          <w:rFonts w:cs="Calibri"/>
        </w:rPr>
        <w:t xml:space="preserve"> Desmantelamiento de Activos, procedimientos, implicaciones, efectos contables: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h)</w:t>
      </w:r>
      <w:r w:rsidRPr="00E74967">
        <w:rPr>
          <w:rFonts w:cs="Calibri"/>
        </w:rPr>
        <w:t xml:space="preserve"> Administración de activos; planeación con el objetivo de que el ente los utilice de manera más efectiva:</w:t>
      </w:r>
    </w:p>
    <w:p w:rsidR="005E231E" w:rsidRPr="00E74967" w:rsidRDefault="005E231E"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Adicionalmente, se deben incluir las explicaciones de las principales variaciones en el activo, en cua</w:t>
      </w:r>
      <w:r w:rsidR="005E231E" w:rsidRPr="00E74967">
        <w:rPr>
          <w:rFonts w:cs="Calibri"/>
        </w:rPr>
        <w:t>dros comparativos como sigue: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Inversiones en valores:</w:t>
      </w:r>
    </w:p>
    <w:p w:rsidR="00C51BCF" w:rsidRDefault="00C51BCF" w:rsidP="007D1E76">
      <w:pPr>
        <w:spacing w:after="0" w:line="240" w:lineRule="auto"/>
        <w:jc w:val="both"/>
        <w:rPr>
          <w:rFonts w:cs="Calibri"/>
        </w:rPr>
      </w:pPr>
    </w:p>
    <w:p w:rsidR="007D1E76" w:rsidRPr="00E74967" w:rsidRDefault="00C51BCF" w:rsidP="007D1E76">
      <w:pPr>
        <w:spacing w:after="0" w:line="240" w:lineRule="auto"/>
        <w:jc w:val="both"/>
        <w:rPr>
          <w:rFonts w:cs="Calibri"/>
        </w:rPr>
      </w:pPr>
      <w:r>
        <w:rPr>
          <w:rFonts w:cs="Calibri"/>
        </w:rPr>
        <w:t>A la fecha no se tiene esta situación.</w:t>
      </w:r>
      <w:r w:rsidRPr="00E74967">
        <w:rPr>
          <w:rFonts w:cs="Calibri"/>
        </w:rPr>
        <w:t xml:space="preserve"> </w:t>
      </w:r>
    </w:p>
    <w:p w:rsidR="00C51BCF" w:rsidRDefault="00C51BCF" w:rsidP="007D1E76">
      <w:pPr>
        <w:spacing w:after="0" w:line="240" w:lineRule="auto"/>
        <w:jc w:val="both"/>
        <w:rPr>
          <w:rFonts w:cs="Calibri"/>
          <w:b/>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Patrimonio de Organismos descentralizados de Control Presupuestario Indirecto:</w:t>
      </w:r>
    </w:p>
    <w:p w:rsidR="00C51BCF" w:rsidRDefault="00C51BCF" w:rsidP="00C51BCF">
      <w:pPr>
        <w:spacing w:after="0" w:line="240" w:lineRule="auto"/>
        <w:jc w:val="both"/>
        <w:rPr>
          <w:rFonts w:cs="Calibri"/>
        </w:rPr>
      </w:pPr>
    </w:p>
    <w:p w:rsidR="00C51BCF" w:rsidRPr="00E74967" w:rsidRDefault="00C51BCF" w:rsidP="00C51BCF">
      <w:pPr>
        <w:spacing w:after="0" w:line="240" w:lineRule="auto"/>
        <w:jc w:val="both"/>
        <w:rPr>
          <w:rFonts w:cs="Calibri"/>
        </w:rPr>
      </w:pPr>
      <w:r>
        <w:rPr>
          <w:rFonts w:cs="Calibri"/>
        </w:rPr>
        <w:t>A la fecha no se tiene esta situación.</w:t>
      </w:r>
      <w:r w:rsidRPr="00E74967">
        <w:rPr>
          <w:rFonts w:cs="Calibri"/>
        </w:rPr>
        <w:t xml:space="preserve">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c)</w:t>
      </w:r>
      <w:r w:rsidRPr="00E74967">
        <w:rPr>
          <w:rFonts w:cs="Calibri"/>
        </w:rPr>
        <w:t xml:space="preserve"> Inversiones en empresas de participación mayoritaria:</w:t>
      </w:r>
    </w:p>
    <w:p w:rsidR="00C51BCF" w:rsidRDefault="00C51BCF" w:rsidP="00C51BCF">
      <w:pPr>
        <w:spacing w:after="0" w:line="240" w:lineRule="auto"/>
        <w:jc w:val="both"/>
        <w:rPr>
          <w:rFonts w:cs="Calibri"/>
        </w:rPr>
      </w:pPr>
    </w:p>
    <w:p w:rsidR="00C51BCF" w:rsidRPr="00E74967" w:rsidRDefault="00C51BCF" w:rsidP="00C51BCF">
      <w:pPr>
        <w:spacing w:after="0" w:line="240" w:lineRule="auto"/>
        <w:jc w:val="both"/>
        <w:rPr>
          <w:rFonts w:cs="Calibri"/>
        </w:rPr>
      </w:pPr>
      <w:r>
        <w:rPr>
          <w:rFonts w:cs="Calibri"/>
        </w:rPr>
        <w:t>A la fecha no se tiene esta situación.</w:t>
      </w:r>
      <w:r w:rsidRPr="00E74967">
        <w:rPr>
          <w:rFonts w:cs="Calibri"/>
        </w:rPr>
        <w:t xml:space="preserve">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d)</w:t>
      </w:r>
      <w:r w:rsidRPr="00E74967">
        <w:rPr>
          <w:rFonts w:cs="Calibri"/>
        </w:rPr>
        <w:t xml:space="preserve"> Inversiones en empresas de participación minoritaria:</w:t>
      </w:r>
    </w:p>
    <w:p w:rsidR="00C51BCF" w:rsidRDefault="00C51BCF" w:rsidP="00C51BCF">
      <w:pPr>
        <w:spacing w:after="0" w:line="240" w:lineRule="auto"/>
        <w:jc w:val="both"/>
        <w:rPr>
          <w:rFonts w:cs="Calibri"/>
        </w:rPr>
      </w:pPr>
    </w:p>
    <w:p w:rsidR="00C51BCF" w:rsidRPr="00E74967" w:rsidRDefault="00C51BCF" w:rsidP="00C51BCF">
      <w:pPr>
        <w:spacing w:after="0" w:line="240" w:lineRule="auto"/>
        <w:jc w:val="both"/>
        <w:rPr>
          <w:rFonts w:cs="Calibri"/>
        </w:rPr>
      </w:pPr>
      <w:r>
        <w:rPr>
          <w:rFonts w:cs="Calibri"/>
        </w:rPr>
        <w:lastRenderedPageBreak/>
        <w:t>A la fecha no se tiene esta situación.</w:t>
      </w:r>
      <w:r w:rsidRPr="00E74967">
        <w:rPr>
          <w:rFonts w:cs="Calibri"/>
        </w:rPr>
        <w:t xml:space="preserve">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e)</w:t>
      </w:r>
      <w:r w:rsidRPr="00E74967">
        <w:rPr>
          <w:rFonts w:cs="Calibri"/>
        </w:rPr>
        <w:t xml:space="preserve"> Patrimonio de organismos descentralizados de control presupuestario directo, según corresponda:</w:t>
      </w:r>
    </w:p>
    <w:p w:rsidR="00C51BCF" w:rsidRDefault="00C51BCF" w:rsidP="00C51BCF">
      <w:pPr>
        <w:spacing w:after="0" w:line="240" w:lineRule="auto"/>
        <w:jc w:val="both"/>
        <w:rPr>
          <w:rFonts w:cs="Calibri"/>
        </w:rPr>
      </w:pPr>
    </w:p>
    <w:p w:rsidR="00C51BCF" w:rsidRPr="00E74967" w:rsidRDefault="00C51BCF" w:rsidP="00C51BCF">
      <w:pPr>
        <w:spacing w:after="0" w:line="240" w:lineRule="auto"/>
        <w:jc w:val="both"/>
        <w:rPr>
          <w:rFonts w:cs="Calibri"/>
        </w:rPr>
      </w:pPr>
      <w:r>
        <w:rPr>
          <w:rFonts w:cs="Calibri"/>
        </w:rPr>
        <w:t>A la fecha no se tiene esta situación.</w:t>
      </w:r>
      <w:r w:rsidRPr="00E74967">
        <w:rPr>
          <w:rFonts w:cs="Calibri"/>
        </w:rPr>
        <w:t xml:space="preserve">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9. Fidei</w:t>
      </w:r>
      <w:r w:rsidR="005E231E" w:rsidRPr="00E74967">
        <w:rPr>
          <w:rFonts w:cs="Calibri"/>
          <w:b/>
        </w:rPr>
        <w:t>comisos, Mandatos y Análogos: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deberá informar:</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Por ramo administrativo que los reporta:</w:t>
      </w:r>
    </w:p>
    <w:p w:rsidR="00C51BCF" w:rsidRDefault="00C51BCF" w:rsidP="00C51BCF">
      <w:pPr>
        <w:spacing w:after="0" w:line="240" w:lineRule="auto"/>
        <w:jc w:val="both"/>
        <w:rPr>
          <w:rFonts w:cs="Calibri"/>
        </w:rPr>
      </w:pPr>
    </w:p>
    <w:p w:rsidR="00C51BCF" w:rsidRPr="00E74967" w:rsidRDefault="00C51BCF" w:rsidP="00C51BCF">
      <w:pPr>
        <w:spacing w:after="0" w:line="240" w:lineRule="auto"/>
        <w:jc w:val="both"/>
        <w:rPr>
          <w:rFonts w:cs="Calibri"/>
        </w:rPr>
      </w:pPr>
      <w:r>
        <w:rPr>
          <w:rFonts w:cs="Calibri"/>
        </w:rPr>
        <w:t>A la fecha no se tiene esta situación.</w:t>
      </w:r>
      <w:r w:rsidRPr="00E74967">
        <w:rPr>
          <w:rFonts w:cs="Calibri"/>
        </w:rPr>
        <w:t xml:space="preserve">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Enlistar los de mayor monto de disponibilidad, relacionando aquéllos que conforman el 80% de las disponibilidades:</w:t>
      </w:r>
    </w:p>
    <w:p w:rsidR="00C51BCF" w:rsidRDefault="00C51BCF" w:rsidP="00C51BCF">
      <w:pPr>
        <w:spacing w:after="0" w:line="240" w:lineRule="auto"/>
        <w:jc w:val="both"/>
        <w:rPr>
          <w:rFonts w:cs="Calibri"/>
        </w:rPr>
      </w:pPr>
    </w:p>
    <w:p w:rsidR="00C51BCF" w:rsidRPr="00E74967" w:rsidRDefault="00C51BCF" w:rsidP="00C51BCF">
      <w:pPr>
        <w:spacing w:after="0" w:line="240" w:lineRule="auto"/>
        <w:jc w:val="both"/>
        <w:rPr>
          <w:rFonts w:cs="Calibri"/>
        </w:rPr>
      </w:pPr>
      <w:r>
        <w:rPr>
          <w:rFonts w:cs="Calibri"/>
        </w:rPr>
        <w:t>A la fecha no se tiene esta situación.</w:t>
      </w:r>
      <w:r w:rsidRPr="00E74967">
        <w:rPr>
          <w:rFonts w:cs="Calibri"/>
        </w:rPr>
        <w:t xml:space="preserve">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10. Reporte de la Recaudación:</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Análisis del comportamiento de la recaudación correspondiente al ente público o cualquier tipo de ingreso, de forma separada los ingresos locales de los federales:</w:t>
      </w:r>
    </w:p>
    <w:p w:rsidR="00C51BCF" w:rsidRDefault="00C51BCF" w:rsidP="00C51BCF">
      <w:pPr>
        <w:jc w:val="both"/>
        <w:rPr>
          <w:rFonts w:ascii="Arial" w:hAnsi="Arial" w:cs="Arial"/>
          <w:sz w:val="20"/>
          <w:szCs w:val="20"/>
        </w:rPr>
      </w:pPr>
    </w:p>
    <w:p w:rsidR="00C51BCF" w:rsidRDefault="00C51BCF" w:rsidP="00C51BCF">
      <w:pPr>
        <w:jc w:val="both"/>
        <w:rPr>
          <w:rFonts w:ascii="Arial" w:hAnsi="Arial" w:cs="Arial"/>
          <w:sz w:val="20"/>
          <w:szCs w:val="20"/>
        </w:rPr>
      </w:pPr>
      <w:r>
        <w:rPr>
          <w:rFonts w:ascii="Arial" w:hAnsi="Arial" w:cs="Arial"/>
          <w:sz w:val="20"/>
          <w:szCs w:val="20"/>
        </w:rPr>
        <w:t>La recaudación de los ingresos locales corresponden al pago por el servicio de agua potable  y alcantarillado únicamente, además de realizar el cobro  de tratamiento de aguas residuales; las cuotas se determinan en base a los consumos de los usuarios aplicando las tarifas autorizadas en la Ley de Ingresos, cada mes se realiza la facturación de los consumos de los usuarios, sin embargo se presentan rezagos por lo que los ingresos presentan gran variación con respecto a lo facturado.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Proyección de la recaudación e ingresos en el mediano plazo:</w:t>
      </w:r>
    </w:p>
    <w:p w:rsidR="00C51BCF" w:rsidRDefault="00C51BCF" w:rsidP="00C51BCF">
      <w:pPr>
        <w:jc w:val="both"/>
        <w:rPr>
          <w:rFonts w:ascii="Arial" w:hAnsi="Arial" w:cs="Arial"/>
          <w:sz w:val="20"/>
          <w:szCs w:val="20"/>
        </w:rPr>
      </w:pPr>
    </w:p>
    <w:p w:rsidR="00C51BCF" w:rsidRPr="0090761C" w:rsidRDefault="00C51BCF" w:rsidP="00C51BCF">
      <w:pPr>
        <w:jc w:val="both"/>
        <w:rPr>
          <w:rFonts w:ascii="Arial" w:hAnsi="Arial" w:cs="Arial"/>
          <w:sz w:val="20"/>
          <w:szCs w:val="20"/>
        </w:rPr>
      </w:pPr>
      <w:r>
        <w:rPr>
          <w:rFonts w:ascii="Arial" w:hAnsi="Arial" w:cs="Arial"/>
          <w:sz w:val="20"/>
          <w:szCs w:val="20"/>
        </w:rPr>
        <w:t xml:space="preserve">La proyección de los ingresos para el ejercicio fiscal se estimó en base al estudio tarifario, sin embargo se presenta gran variación entre lo proyectado y lo realmente recaudado.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11. Información sobre la Deuda y el R</w:t>
      </w:r>
      <w:r w:rsidR="005E231E" w:rsidRPr="00E74967">
        <w:rPr>
          <w:rFonts w:cs="Calibri"/>
          <w:b/>
        </w:rPr>
        <w:t>eporte Analítico de la Deuda:</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Utilizar al menos los siguientes indicadores: deuda respecto al PIB y deuda respecto a la recaudación tomando, como mínimo, un período igual o menor a 5 años.</w:t>
      </w:r>
    </w:p>
    <w:p w:rsidR="00C51BCF" w:rsidRDefault="00C51BCF" w:rsidP="00C51BCF">
      <w:pPr>
        <w:spacing w:after="0" w:line="240" w:lineRule="auto"/>
        <w:jc w:val="both"/>
        <w:rPr>
          <w:rFonts w:cs="Calibri"/>
        </w:rPr>
      </w:pPr>
    </w:p>
    <w:p w:rsidR="00C51BCF" w:rsidRPr="00E74967" w:rsidRDefault="00C51BCF" w:rsidP="00C51BCF">
      <w:pPr>
        <w:spacing w:after="0" w:line="240" w:lineRule="auto"/>
        <w:jc w:val="both"/>
        <w:rPr>
          <w:rFonts w:cs="Calibri"/>
        </w:rPr>
      </w:pPr>
      <w:r>
        <w:rPr>
          <w:rFonts w:cs="Calibri"/>
        </w:rPr>
        <w:t xml:space="preserve">Al momento no se tiene contratada deuda.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Información de manera agrupada por tipo de valor gubernamental o instrumento financiero en la que se considere</w:t>
      </w:r>
      <w:r w:rsidR="001973A2" w:rsidRPr="00E74967">
        <w:rPr>
          <w:rFonts w:cs="Calibri"/>
        </w:rPr>
        <w:t>n</w:t>
      </w:r>
      <w:r w:rsidRPr="00E74967">
        <w:rPr>
          <w:rFonts w:cs="Calibri"/>
        </w:rPr>
        <w:t xml:space="preserve"> intereses, comisiones, tasa, perfil de vencimiento y otros gastos de la deuda.</w:t>
      </w:r>
    </w:p>
    <w:p w:rsidR="00C51BCF" w:rsidRDefault="00C51BCF" w:rsidP="00C51BCF">
      <w:pPr>
        <w:spacing w:after="0" w:line="240" w:lineRule="auto"/>
        <w:jc w:val="both"/>
        <w:rPr>
          <w:rFonts w:cs="Calibri"/>
        </w:rPr>
      </w:pPr>
    </w:p>
    <w:p w:rsidR="00C51BCF" w:rsidRPr="00E74967" w:rsidRDefault="00C51BCF" w:rsidP="00C51BCF">
      <w:pPr>
        <w:spacing w:after="0" w:line="240" w:lineRule="auto"/>
        <w:jc w:val="both"/>
        <w:rPr>
          <w:rFonts w:cs="Calibri"/>
        </w:rPr>
      </w:pPr>
      <w:r>
        <w:rPr>
          <w:rFonts w:cs="Calibri"/>
        </w:rPr>
        <w:t xml:space="preserve">Al momento no se tiene contratada deuda.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12.</w:t>
      </w:r>
      <w:r w:rsidR="005E231E" w:rsidRPr="00E74967">
        <w:rPr>
          <w:rFonts w:cs="Calibri"/>
          <w:b/>
        </w:rPr>
        <w:t xml:space="preserve"> Calificaciones otorgadas: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Informar, tanto del ente público como cualquier transacción realizada, que haya sido sujeta a una calificación crediticia:</w:t>
      </w:r>
    </w:p>
    <w:p w:rsidR="00C51BCF" w:rsidRDefault="00C51BCF" w:rsidP="007D1E76">
      <w:pPr>
        <w:spacing w:after="0" w:line="240" w:lineRule="auto"/>
        <w:jc w:val="both"/>
        <w:rPr>
          <w:rFonts w:cs="Calibri"/>
        </w:rPr>
      </w:pPr>
    </w:p>
    <w:p w:rsidR="007D1E76" w:rsidRPr="00E74967" w:rsidRDefault="00C51BCF" w:rsidP="007D1E76">
      <w:pPr>
        <w:spacing w:after="0" w:line="240" w:lineRule="auto"/>
        <w:jc w:val="both"/>
        <w:rPr>
          <w:rFonts w:cs="Calibri"/>
        </w:rPr>
      </w:pPr>
      <w:r>
        <w:rPr>
          <w:rFonts w:cs="Calibri"/>
        </w:rPr>
        <w:t xml:space="preserve">Al momento no se tiene contratada deuda.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13. Proceso de Mejora:</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de: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Principales Políticas de control interno:</w:t>
      </w:r>
    </w:p>
    <w:p w:rsidR="00C51BCF" w:rsidRDefault="00C51BCF" w:rsidP="00C51BCF">
      <w:pPr>
        <w:jc w:val="both"/>
        <w:rPr>
          <w:rFonts w:ascii="Arial" w:hAnsi="Arial" w:cs="Arial"/>
          <w:sz w:val="20"/>
          <w:szCs w:val="20"/>
        </w:rPr>
      </w:pPr>
    </w:p>
    <w:p w:rsidR="00C51BCF" w:rsidRPr="0090761C" w:rsidRDefault="00C51BCF" w:rsidP="00C51BCF">
      <w:pPr>
        <w:jc w:val="both"/>
        <w:rPr>
          <w:rFonts w:ascii="Arial" w:hAnsi="Arial" w:cs="Arial"/>
          <w:sz w:val="20"/>
          <w:szCs w:val="20"/>
        </w:rPr>
      </w:pPr>
      <w:r>
        <w:rPr>
          <w:rFonts w:ascii="Arial" w:hAnsi="Arial" w:cs="Arial"/>
          <w:sz w:val="20"/>
          <w:szCs w:val="20"/>
        </w:rPr>
        <w:t>Únicamente el Organismo cuenta con un Reglamento de Control Interno que lo rige y programa de mejora continua el cual permite evaluar el desempeño de los empleados.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Medidas de desempeño financiero, metas y alcance: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1</w:t>
      </w:r>
      <w:r w:rsidR="005E231E" w:rsidRPr="00E74967">
        <w:rPr>
          <w:rFonts w:cs="Calibri"/>
          <w:b/>
        </w:rPr>
        <w:t>4. Información por Segmentos: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Consecuentemente, esta información contribuye al análisis más preciso de la situación financiera, grados y fuentes de riesgo y crec</w:t>
      </w:r>
      <w:r w:rsidR="005E231E" w:rsidRPr="00E74967">
        <w:rPr>
          <w:rFonts w:cs="Calibri"/>
        </w:rPr>
        <w:t>imiento potencial de negocio.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15. E</w:t>
      </w:r>
      <w:r w:rsidR="005E231E" w:rsidRPr="00E74967">
        <w:rPr>
          <w:rFonts w:cs="Calibri"/>
          <w:b/>
        </w:rPr>
        <w:t>ventos Posteriores al Cierre: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El ente público informará el efecto en sus estados financieros de aquellos hechos ocurridos en el período posterior al que informa, que proporcionan mayor evidencia sobre eventos que le afectan  económicamente y que no se cono</w:t>
      </w:r>
      <w:r w:rsidR="005E231E" w:rsidRPr="00E74967">
        <w:rPr>
          <w:rFonts w:cs="Calibri"/>
        </w:rPr>
        <w:t>cían a la fecha de cierre.</w:t>
      </w:r>
      <w:r w:rsidR="005E231E" w:rsidRPr="00E74967">
        <w:rPr>
          <w:rFonts w:cs="Calibri"/>
        </w:rPr>
        <w:cr/>
      </w:r>
    </w:p>
    <w:p w:rsidR="007D1E76" w:rsidRPr="00E74967" w:rsidRDefault="007D1E76" w:rsidP="007D1E76">
      <w:pPr>
        <w:spacing w:after="0" w:line="240" w:lineRule="auto"/>
        <w:jc w:val="both"/>
        <w:rPr>
          <w:rFonts w:cs="Calibri"/>
        </w:rPr>
      </w:pPr>
    </w:p>
    <w:p w:rsidR="007D1E76" w:rsidRPr="00E74967" w:rsidRDefault="005E231E" w:rsidP="007D1E76">
      <w:pPr>
        <w:spacing w:after="0" w:line="240" w:lineRule="auto"/>
        <w:jc w:val="both"/>
        <w:rPr>
          <w:rFonts w:cs="Calibri"/>
          <w:b/>
        </w:rPr>
      </w:pPr>
      <w:r w:rsidRPr="00E74967">
        <w:rPr>
          <w:rFonts w:cs="Calibri"/>
          <w:b/>
        </w:rPr>
        <w:lastRenderedPageBreak/>
        <w:t>16. Partes Relacionadas:</w:t>
      </w:r>
    </w:p>
    <w:p w:rsidR="007D1E76" w:rsidRPr="00E74967" w:rsidRDefault="007D1E76" w:rsidP="007D1E76">
      <w:pPr>
        <w:spacing w:after="0" w:line="240" w:lineRule="auto"/>
        <w:jc w:val="both"/>
        <w:rPr>
          <w:rFonts w:cs="Calibri"/>
        </w:rPr>
      </w:pPr>
    </w:p>
    <w:p w:rsidR="00C51BCF" w:rsidRDefault="00C51BCF" w:rsidP="00C51BCF">
      <w:pPr>
        <w:jc w:val="both"/>
        <w:rPr>
          <w:rFonts w:ascii="Arial" w:eastAsia="Times New Roman" w:hAnsi="Arial" w:cs="Arial"/>
          <w:sz w:val="20"/>
          <w:szCs w:val="20"/>
          <w:lang w:eastAsia="es-MX"/>
        </w:rPr>
      </w:pPr>
      <w:r>
        <w:rPr>
          <w:rFonts w:ascii="Arial" w:eastAsia="Times New Roman" w:hAnsi="Arial" w:cs="Arial"/>
          <w:sz w:val="20"/>
          <w:szCs w:val="20"/>
          <w:lang w:eastAsia="es-MX"/>
        </w:rPr>
        <w:t>Es importante señalar que no existen partes relacionadas que pudieran ejercer influencia significativa sobre la toma de decisiones financieras y operativas.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 xml:space="preserve">17. </w:t>
      </w:r>
      <w:r w:rsidR="001973A2" w:rsidRPr="001973A2">
        <w:rPr>
          <w:rFonts w:cs="Calibri"/>
          <w:b/>
        </w:rPr>
        <w:t>Responsabilidad Sobre la Presentación Razonable de la Información Contable</w:t>
      </w:r>
      <w:r w:rsidR="005E231E" w:rsidRPr="00E74967">
        <w:rPr>
          <w:rFonts w:cs="Calibri"/>
          <w:b/>
        </w:rPr>
        <w:t>:</w:t>
      </w:r>
    </w:p>
    <w:p w:rsidR="007D1E76" w:rsidRPr="00E74967" w:rsidRDefault="007D1E76" w:rsidP="007D1E76">
      <w:pPr>
        <w:spacing w:after="0" w:line="240" w:lineRule="auto"/>
        <w:jc w:val="both"/>
        <w:rPr>
          <w:rFonts w:cs="Calibri"/>
        </w:rPr>
      </w:pPr>
    </w:p>
    <w:p w:rsidR="007D1E76" w:rsidRPr="00E74967" w:rsidRDefault="001973A2" w:rsidP="007D1E76">
      <w:pPr>
        <w:spacing w:after="0" w:line="240" w:lineRule="auto"/>
        <w:jc w:val="both"/>
        <w:rPr>
          <w:rFonts w:cs="Calibri"/>
        </w:rPr>
      </w:pPr>
      <w:r w:rsidRPr="001973A2">
        <w:rPr>
          <w:rFonts w:cs="Calibri"/>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rsidR="007D1E76" w:rsidRPr="00E74967" w:rsidRDefault="007D1E76" w:rsidP="007D1E76">
      <w:pPr>
        <w:pBdr>
          <w:bottom w:val="single" w:sz="12" w:space="1" w:color="auto"/>
        </w:pBdr>
        <w:spacing w:after="0" w:line="240" w:lineRule="auto"/>
        <w:jc w:val="both"/>
        <w:rPr>
          <w:rFonts w:cs="Calibri"/>
        </w:rPr>
      </w:pPr>
    </w:p>
    <w:p w:rsidR="001C75F2" w:rsidRPr="00E74967" w:rsidRDefault="001C75F2" w:rsidP="007D1E76">
      <w:pPr>
        <w:spacing w:after="0" w:line="240" w:lineRule="auto"/>
        <w:jc w:val="both"/>
        <w:rPr>
          <w:rFonts w:cs="Calibri"/>
        </w:rPr>
      </w:pPr>
    </w:p>
    <w:p w:rsidR="007D1E76" w:rsidRPr="00E74967" w:rsidRDefault="005E231E" w:rsidP="007D1E76">
      <w:pPr>
        <w:jc w:val="both"/>
        <w:rPr>
          <w:rFonts w:cs="Calibri"/>
          <w:b/>
        </w:rPr>
      </w:pPr>
      <w:r w:rsidRPr="00E74967">
        <w:rPr>
          <w:rFonts w:cs="Calibri"/>
          <w:b/>
        </w:rPr>
        <w:t>Recomendaciones</w:t>
      </w:r>
    </w:p>
    <w:p w:rsidR="007D1E76" w:rsidRPr="00E74967" w:rsidRDefault="007D1E76" w:rsidP="007D1E76">
      <w:pPr>
        <w:jc w:val="both"/>
        <w:rPr>
          <w:rFonts w:cs="Calibri"/>
        </w:rPr>
      </w:pPr>
      <w:r w:rsidRPr="00E74967">
        <w:rPr>
          <w:rFonts w:cs="Calibri"/>
          <w:b/>
        </w:rPr>
        <w:t xml:space="preserve">Nota 1: Las notas de Gestión Administrativa sólo se presentarán en medio </w:t>
      </w:r>
      <w:r w:rsidR="001C75F2" w:rsidRPr="00E74967">
        <w:rPr>
          <w:rFonts w:cs="Calibri"/>
          <w:b/>
        </w:rPr>
        <w:t>digital</w:t>
      </w:r>
      <w:r w:rsidRPr="00E74967">
        <w:rPr>
          <w:rFonts w:cs="Calibri"/>
          <w:b/>
        </w:rPr>
        <w:t>, las notas que no estén contempladas en el formato se agregarán libremente al mismo.</w:t>
      </w:r>
    </w:p>
    <w:sectPr w:rsidR="007D1E76" w:rsidRPr="00E74967" w:rsidSect="00657009">
      <w:headerReference w:type="default" r:id="rId8"/>
      <w:pgSz w:w="12240" w:h="15840"/>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737" w:rsidRDefault="00C33737" w:rsidP="00E00323">
      <w:pPr>
        <w:spacing w:after="0" w:line="240" w:lineRule="auto"/>
      </w:pPr>
      <w:r>
        <w:separator/>
      </w:r>
    </w:p>
  </w:endnote>
  <w:endnote w:type="continuationSeparator" w:id="0">
    <w:p w:rsidR="00C33737" w:rsidRDefault="00C33737"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737" w:rsidRDefault="00C33737" w:rsidP="00E00323">
      <w:pPr>
        <w:spacing w:after="0" w:line="240" w:lineRule="auto"/>
      </w:pPr>
      <w:r>
        <w:separator/>
      </w:r>
    </w:p>
  </w:footnote>
  <w:footnote w:type="continuationSeparator" w:id="0">
    <w:p w:rsidR="00C33737" w:rsidRDefault="00C33737" w:rsidP="00E00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1ABC" w:rsidRPr="00451ABC" w:rsidRDefault="00451ABC" w:rsidP="00451ABC">
    <w:pPr>
      <w:pStyle w:val="Encabezado"/>
      <w:jc w:val="center"/>
      <w:rPr>
        <w:b/>
        <w:sz w:val="28"/>
        <w:szCs w:val="28"/>
      </w:rPr>
    </w:pPr>
    <w:r w:rsidRPr="00451ABC">
      <w:rPr>
        <w:b/>
        <w:sz w:val="28"/>
        <w:szCs w:val="28"/>
      </w:rPr>
      <w:t>SISTEMA DE AGUA POTABLE ALCANTARILLADO Y SANEAMIENTO DEL MUNICIPIO DE PURISIMA DEL RINCON, GTO.</w:t>
    </w:r>
  </w:p>
  <w:p w:rsidR="00451ABC" w:rsidRDefault="00451ABC" w:rsidP="00451AB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76"/>
    <w:rsid w:val="000A6CAA"/>
    <w:rsid w:val="000B7810"/>
    <w:rsid w:val="000E4772"/>
    <w:rsid w:val="00154BA3"/>
    <w:rsid w:val="001973A2"/>
    <w:rsid w:val="001C75F2"/>
    <w:rsid w:val="001D2063"/>
    <w:rsid w:val="002173E8"/>
    <w:rsid w:val="002709AF"/>
    <w:rsid w:val="00451ABC"/>
    <w:rsid w:val="004C0E86"/>
    <w:rsid w:val="005D3E43"/>
    <w:rsid w:val="005E231E"/>
    <w:rsid w:val="00657009"/>
    <w:rsid w:val="00681C79"/>
    <w:rsid w:val="007714AB"/>
    <w:rsid w:val="007D1E76"/>
    <w:rsid w:val="008E076C"/>
    <w:rsid w:val="00C33737"/>
    <w:rsid w:val="00C51BCF"/>
    <w:rsid w:val="00E00323"/>
    <w:rsid w:val="00E74967"/>
    <w:rsid w:val="00EA7915"/>
    <w:rsid w:val="00EC6343"/>
    <w:rsid w:val="00F948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5F489C-CDC8-4B34-B99B-0898D4447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ofsfileserver12\..\..\lquiroz\AppData\Local\Microsoft\Windows\Temporary%20Internet%20Files\Content.Outlook\HBGSO9P3\MODELO%20CTA%202013.ppt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2496</Words>
  <Characters>13729</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16193</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acorona</dc:creator>
  <cp:keywords/>
  <cp:lastModifiedBy>ADMIN</cp:lastModifiedBy>
  <cp:revision>3</cp:revision>
  <dcterms:created xsi:type="dcterms:W3CDTF">2016-04-20T14:43:00Z</dcterms:created>
  <dcterms:modified xsi:type="dcterms:W3CDTF">2016-04-22T14:17:00Z</dcterms:modified>
</cp:coreProperties>
</file>